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2D" w:rsidRPr="00662D61" w:rsidRDefault="00332DD6" w:rsidP="00EB4CC1">
      <w:pPr>
        <w:shd w:val="clear" w:color="auto" w:fill="ABE133"/>
        <w:spacing w:line="276" w:lineRule="auto"/>
        <w:jc w:val="center"/>
        <w:rPr>
          <w:rFonts w:ascii="Arial Narrow" w:hAnsi="Arial Narrow" w:cstheme="minorHAnsi"/>
          <w:b/>
          <w:color w:val="385623" w:themeColor="accent6" w:themeShade="80"/>
          <w:sz w:val="32"/>
        </w:rPr>
      </w:pPr>
      <w:r w:rsidRPr="00662D61">
        <w:rPr>
          <w:rFonts w:ascii="Arial Narrow" w:hAnsi="Arial Narrow" w:cstheme="minorHAnsi"/>
          <w:b/>
          <w:color w:val="385623" w:themeColor="accent6" w:themeShade="80"/>
          <w:sz w:val="32"/>
        </w:rPr>
        <w:t xml:space="preserve">Women </w:t>
      </w:r>
      <w:r w:rsidR="00487856">
        <w:rPr>
          <w:rFonts w:ascii="Arial Narrow" w:hAnsi="Arial Narrow" w:cstheme="minorHAnsi"/>
          <w:b/>
          <w:color w:val="385623" w:themeColor="accent6" w:themeShade="80"/>
          <w:sz w:val="32"/>
        </w:rPr>
        <w:t xml:space="preserve">Building </w:t>
      </w:r>
      <w:r w:rsidRPr="00662D61">
        <w:rPr>
          <w:rFonts w:ascii="Arial Narrow" w:hAnsi="Arial Narrow" w:cstheme="minorHAnsi"/>
          <w:b/>
          <w:color w:val="385623" w:themeColor="accent6" w:themeShade="80"/>
          <w:sz w:val="32"/>
        </w:rPr>
        <w:t xml:space="preserve">Infrastructure Initiative </w:t>
      </w:r>
    </w:p>
    <w:p w:rsidR="00A606C6" w:rsidRDefault="00A606C6" w:rsidP="008F7BD6">
      <w:pPr>
        <w:spacing w:line="276" w:lineRule="auto"/>
        <w:jc w:val="both"/>
        <w:rPr>
          <w:rFonts w:asciiTheme="minorHAnsi" w:hAnsiTheme="minorHAnsi" w:cstheme="minorHAnsi"/>
          <w:bCs/>
        </w:rPr>
      </w:pPr>
    </w:p>
    <w:p w:rsidR="00122847" w:rsidRDefault="00CB529B" w:rsidP="00A606C6">
      <w:pPr>
        <w:spacing w:line="276" w:lineRule="auto"/>
        <w:jc w:val="both"/>
        <w:rPr>
          <w:rFonts w:asciiTheme="minorHAnsi" w:hAnsiTheme="minorHAnsi" w:cstheme="minorHAnsi"/>
          <w:bCs/>
        </w:rPr>
      </w:pPr>
      <w:r w:rsidRPr="00333D88">
        <w:rPr>
          <w:rFonts w:asciiTheme="minorHAnsi" w:hAnsiTheme="minorHAnsi" w:cstheme="minorHAnsi"/>
          <w:bCs/>
        </w:rPr>
        <w:t xml:space="preserve"> </w:t>
      </w:r>
      <w:r w:rsidR="00122847" w:rsidRPr="00333D88">
        <w:rPr>
          <w:rFonts w:asciiTheme="minorHAnsi" w:hAnsiTheme="minorHAnsi" w:cstheme="minorHAnsi"/>
          <w:bCs/>
        </w:rPr>
        <w:t xml:space="preserve">On November 15th, 2021, President Joseph R. Biden signed the $1.2 trillion Bipartisan Infrastructure </w:t>
      </w:r>
      <w:r w:rsidR="008016C8">
        <w:rPr>
          <w:color w:val="0A2458"/>
          <w:shd w:val="clear" w:color="auto" w:fill="FFFFFF"/>
        </w:rPr>
        <w:t xml:space="preserve">Law </w:t>
      </w:r>
      <w:r w:rsidR="001D600F">
        <w:rPr>
          <w:color w:val="0A2458"/>
          <w:shd w:val="clear" w:color="auto" w:fill="FFFFFF"/>
        </w:rPr>
        <w:t xml:space="preserve">(BIL), </w:t>
      </w:r>
      <w:r w:rsidR="008016C8">
        <w:rPr>
          <w:color w:val="0A2458"/>
          <w:shd w:val="clear" w:color="auto" w:fill="FFFFFF"/>
        </w:rPr>
        <w:t>a once-in-a-generation investment in our nation’s infrastructure and competitiveness</w:t>
      </w:r>
      <w:r w:rsidR="00122847" w:rsidRPr="00333D88">
        <w:rPr>
          <w:rFonts w:asciiTheme="minorHAnsi" w:hAnsiTheme="minorHAnsi" w:cstheme="minorHAnsi"/>
          <w:bCs/>
        </w:rPr>
        <w:t>. Funding from the BI</w:t>
      </w:r>
      <w:r w:rsidR="001D600F">
        <w:rPr>
          <w:rFonts w:asciiTheme="minorHAnsi" w:hAnsiTheme="minorHAnsi" w:cstheme="minorHAnsi"/>
          <w:bCs/>
        </w:rPr>
        <w:t>L</w:t>
      </w:r>
      <w:r w:rsidR="00122847" w:rsidRPr="00333D88">
        <w:rPr>
          <w:rFonts w:asciiTheme="minorHAnsi" w:hAnsiTheme="minorHAnsi" w:cstheme="minorHAnsi"/>
          <w:bCs/>
        </w:rPr>
        <w:t xml:space="preserve"> is expansive in its reach, addressing transportation, energy and power infrastructure, access to broadband internet, water infrastructure, and more which will be distributed through formula based grants to states and through competitive funding for new and existing programs. So far, more than $80 billion has been allocated to states for roads and highways, bridges, ports, airports and water systems. Additional programs are being rolled out for high-speed internet, electric vehicle chargers and energy grid upgrades. The </w:t>
      </w:r>
      <w:r w:rsidR="001D600F">
        <w:rPr>
          <w:rFonts w:asciiTheme="minorHAnsi" w:hAnsiTheme="minorHAnsi" w:cstheme="minorHAnsi"/>
          <w:bCs/>
        </w:rPr>
        <w:t xml:space="preserve">BIL </w:t>
      </w:r>
      <w:r w:rsidR="00122847" w:rsidRPr="00333D88">
        <w:rPr>
          <w:rFonts w:asciiTheme="minorHAnsi" w:hAnsiTheme="minorHAnsi" w:cstheme="minorHAnsi"/>
          <w:bCs/>
        </w:rPr>
        <w:t>is also critically important because of the high-wage jobs these projects require. However, women and people of color still find barriers in entering these sectors’ workforce. Without targeted efforts to ensure equity and inclusion</w:t>
      </w:r>
      <w:r w:rsidR="001D600F">
        <w:rPr>
          <w:rFonts w:asciiTheme="minorHAnsi" w:hAnsiTheme="minorHAnsi" w:cstheme="minorHAnsi"/>
          <w:bCs/>
        </w:rPr>
        <w:t>,</w:t>
      </w:r>
      <w:r w:rsidR="00122847" w:rsidRPr="00333D88">
        <w:rPr>
          <w:rFonts w:asciiTheme="minorHAnsi" w:hAnsiTheme="minorHAnsi" w:cstheme="minorHAnsi"/>
          <w:bCs/>
        </w:rPr>
        <w:t xml:space="preserve"> those who have been historically excluded </w:t>
      </w:r>
      <w:r w:rsidR="001D600F">
        <w:rPr>
          <w:rFonts w:asciiTheme="minorHAnsi" w:hAnsiTheme="minorHAnsi" w:cstheme="minorHAnsi"/>
          <w:bCs/>
        </w:rPr>
        <w:t>may still find</w:t>
      </w:r>
      <w:r w:rsidR="00122847" w:rsidRPr="00333D88">
        <w:rPr>
          <w:rFonts w:asciiTheme="minorHAnsi" w:hAnsiTheme="minorHAnsi" w:cstheme="minorHAnsi"/>
          <w:bCs/>
        </w:rPr>
        <w:t xml:space="preserve"> challenge</w:t>
      </w:r>
      <w:r w:rsidR="001D600F">
        <w:rPr>
          <w:rFonts w:asciiTheme="minorHAnsi" w:hAnsiTheme="minorHAnsi" w:cstheme="minorHAnsi"/>
          <w:bCs/>
        </w:rPr>
        <w:t>s</w:t>
      </w:r>
      <w:r w:rsidR="00122847" w:rsidRPr="00333D88">
        <w:rPr>
          <w:rFonts w:asciiTheme="minorHAnsi" w:hAnsiTheme="minorHAnsi" w:cstheme="minorHAnsi"/>
          <w:bCs/>
        </w:rPr>
        <w:t xml:space="preserve"> to benefit</w:t>
      </w:r>
      <w:r w:rsidR="001D600F">
        <w:rPr>
          <w:rFonts w:asciiTheme="minorHAnsi" w:hAnsiTheme="minorHAnsi" w:cstheme="minorHAnsi"/>
          <w:bCs/>
        </w:rPr>
        <w:t>ing</w:t>
      </w:r>
      <w:r w:rsidR="00122847" w:rsidRPr="00333D88">
        <w:rPr>
          <w:rFonts w:asciiTheme="minorHAnsi" w:hAnsiTheme="minorHAnsi" w:cstheme="minorHAnsi"/>
          <w:bCs/>
        </w:rPr>
        <w:t xml:space="preserve"> from these career opportunities. The BI</w:t>
      </w:r>
      <w:r w:rsidR="001D600F">
        <w:rPr>
          <w:rFonts w:asciiTheme="minorHAnsi" w:hAnsiTheme="minorHAnsi" w:cstheme="minorHAnsi"/>
          <w:bCs/>
        </w:rPr>
        <w:t xml:space="preserve">L </w:t>
      </w:r>
      <w:r w:rsidR="00122847" w:rsidRPr="00333D88">
        <w:rPr>
          <w:rFonts w:asciiTheme="minorHAnsi" w:hAnsiTheme="minorHAnsi" w:cstheme="minorHAnsi"/>
          <w:bCs/>
        </w:rPr>
        <w:t>creates a unique opportunity to address the many barriers women</w:t>
      </w:r>
      <w:r w:rsidR="001D600F">
        <w:rPr>
          <w:rFonts w:asciiTheme="minorHAnsi" w:hAnsiTheme="minorHAnsi" w:cstheme="minorHAnsi"/>
          <w:bCs/>
        </w:rPr>
        <w:t xml:space="preserve"> and other underrepresented groups </w:t>
      </w:r>
      <w:r w:rsidR="00122847" w:rsidRPr="00333D88">
        <w:rPr>
          <w:rFonts w:asciiTheme="minorHAnsi" w:hAnsiTheme="minorHAnsi" w:cstheme="minorHAnsi"/>
          <w:bCs/>
        </w:rPr>
        <w:t xml:space="preserve">face in accessing and advancing in these careers. </w:t>
      </w:r>
    </w:p>
    <w:p w:rsidR="001D600F" w:rsidRPr="00333D88" w:rsidRDefault="001D600F" w:rsidP="008F7BD6">
      <w:pPr>
        <w:spacing w:line="276" w:lineRule="auto"/>
        <w:jc w:val="both"/>
        <w:rPr>
          <w:rFonts w:asciiTheme="minorHAnsi" w:hAnsiTheme="minorHAnsi" w:cstheme="minorHAnsi"/>
          <w:bCs/>
        </w:rPr>
      </w:pPr>
    </w:p>
    <w:p w:rsidR="000B062C" w:rsidRDefault="001D600F" w:rsidP="008F7BD6">
      <w:pPr>
        <w:spacing w:line="276" w:lineRule="auto"/>
        <w:jc w:val="both"/>
        <w:rPr>
          <w:rFonts w:asciiTheme="minorHAnsi" w:hAnsiTheme="minorHAnsi" w:cstheme="minorHAnsi"/>
          <w:bCs/>
        </w:rPr>
      </w:pPr>
      <w:r w:rsidRPr="00333D88">
        <w:rPr>
          <w:rFonts w:asciiTheme="minorHAnsi" w:hAnsiTheme="minorHAnsi" w:cstheme="minorHAnsi"/>
          <w:bCs/>
        </w:rPr>
        <w:t>As state and federal agencies are gearing up to break ground on major projects funded by the BI</w:t>
      </w:r>
      <w:r>
        <w:rPr>
          <w:rFonts w:asciiTheme="minorHAnsi" w:hAnsiTheme="minorHAnsi" w:cstheme="minorHAnsi"/>
          <w:bCs/>
        </w:rPr>
        <w:t>L,</w:t>
      </w:r>
      <w:r w:rsidRPr="00122847">
        <w:rPr>
          <w:rFonts w:asciiTheme="minorHAnsi" w:hAnsiTheme="minorHAnsi" w:cstheme="minorHAnsi"/>
          <w:bCs/>
        </w:rPr>
        <w:t xml:space="preserve"> </w:t>
      </w:r>
      <w:r w:rsidR="00122847" w:rsidRPr="00122847">
        <w:rPr>
          <w:rFonts w:asciiTheme="minorHAnsi" w:hAnsiTheme="minorHAnsi" w:cstheme="minorHAnsi"/>
          <w:bCs/>
        </w:rPr>
        <w:t xml:space="preserve">tradeswomen’s organizations across the country have partnered </w:t>
      </w:r>
      <w:r w:rsidR="002B07D7">
        <w:rPr>
          <w:rFonts w:asciiTheme="minorHAnsi" w:hAnsiTheme="minorHAnsi" w:cstheme="minorHAnsi"/>
          <w:bCs/>
        </w:rPr>
        <w:t>togethe</w:t>
      </w:r>
      <w:r w:rsidR="00122847" w:rsidRPr="00122847">
        <w:rPr>
          <w:rFonts w:asciiTheme="minorHAnsi" w:hAnsiTheme="minorHAnsi" w:cstheme="minorHAnsi"/>
          <w:bCs/>
        </w:rPr>
        <w:t xml:space="preserve">r </w:t>
      </w:r>
      <w:r>
        <w:rPr>
          <w:rFonts w:asciiTheme="minorHAnsi" w:hAnsiTheme="minorHAnsi" w:cstheme="minorHAnsi"/>
          <w:bCs/>
        </w:rPr>
        <w:t>to</w:t>
      </w:r>
      <w:r w:rsidRPr="00333D88">
        <w:rPr>
          <w:rFonts w:asciiTheme="minorHAnsi" w:hAnsiTheme="minorHAnsi" w:cstheme="minorHAnsi"/>
          <w:bCs/>
        </w:rPr>
        <w:t xml:space="preserve"> accelerate state and local efforts to increase women’s inclusion and equity in construction-trades jobs on these projects</w:t>
      </w:r>
      <w:r w:rsidR="00122847" w:rsidRPr="00122847">
        <w:rPr>
          <w:rFonts w:asciiTheme="minorHAnsi" w:hAnsiTheme="minorHAnsi" w:cstheme="minorHAnsi"/>
          <w:bCs/>
        </w:rPr>
        <w:t xml:space="preserve">. </w:t>
      </w:r>
      <w:r w:rsidR="00354C1B">
        <w:rPr>
          <w:rFonts w:asciiTheme="minorHAnsi" w:hAnsiTheme="minorHAnsi" w:cstheme="minorHAnsi"/>
          <w:bCs/>
        </w:rPr>
        <w:t xml:space="preserve">Led by Chicago Women in Trades, </w:t>
      </w:r>
      <w:r w:rsidR="002B07D7">
        <w:rPr>
          <w:rFonts w:asciiTheme="minorHAnsi" w:hAnsiTheme="minorHAnsi" w:cstheme="minorHAnsi"/>
          <w:bCs/>
        </w:rPr>
        <w:t>with support from the Women’s Bureau, U.S. Department of Labor</w:t>
      </w:r>
      <w:r w:rsidR="00487856">
        <w:rPr>
          <w:rFonts w:asciiTheme="minorHAnsi" w:hAnsiTheme="minorHAnsi" w:cstheme="minorHAnsi"/>
          <w:bCs/>
        </w:rPr>
        <w:t xml:space="preserve">, </w:t>
      </w:r>
      <w:r w:rsidR="00354C1B">
        <w:rPr>
          <w:rFonts w:asciiTheme="minorHAnsi" w:hAnsiTheme="minorHAnsi" w:cstheme="minorHAnsi"/>
          <w:bCs/>
        </w:rPr>
        <w:t>t</w:t>
      </w:r>
      <w:r w:rsidR="00122847" w:rsidRPr="00122847">
        <w:rPr>
          <w:rFonts w:asciiTheme="minorHAnsi" w:hAnsiTheme="minorHAnsi" w:cstheme="minorHAnsi"/>
          <w:bCs/>
        </w:rPr>
        <w:t xml:space="preserve">he </w:t>
      </w:r>
      <w:r w:rsidR="00122847" w:rsidRPr="00122847">
        <w:rPr>
          <w:rFonts w:asciiTheme="minorHAnsi" w:hAnsiTheme="minorHAnsi" w:cstheme="minorHAnsi"/>
          <w:b/>
          <w:bCs/>
        </w:rPr>
        <w:t xml:space="preserve">Women </w:t>
      </w:r>
      <w:r w:rsidR="00487856">
        <w:rPr>
          <w:rFonts w:asciiTheme="minorHAnsi" w:hAnsiTheme="minorHAnsi" w:cstheme="minorHAnsi"/>
          <w:b/>
          <w:bCs/>
        </w:rPr>
        <w:t>Building</w:t>
      </w:r>
      <w:r w:rsidR="00122847" w:rsidRPr="00122847">
        <w:rPr>
          <w:rFonts w:asciiTheme="minorHAnsi" w:hAnsiTheme="minorHAnsi" w:cstheme="minorHAnsi"/>
          <w:b/>
          <w:bCs/>
        </w:rPr>
        <w:t xml:space="preserve"> Infrastructure </w:t>
      </w:r>
      <w:bookmarkStart w:id="0" w:name="_GoBack"/>
      <w:bookmarkEnd w:id="0"/>
      <w:r w:rsidR="00122847" w:rsidRPr="00122847">
        <w:rPr>
          <w:rFonts w:asciiTheme="minorHAnsi" w:hAnsiTheme="minorHAnsi" w:cstheme="minorHAnsi"/>
          <w:b/>
          <w:bCs/>
        </w:rPr>
        <w:t>Initiative</w:t>
      </w:r>
      <w:r w:rsidR="00122847" w:rsidRPr="00122847">
        <w:rPr>
          <w:rFonts w:asciiTheme="minorHAnsi" w:hAnsiTheme="minorHAnsi" w:cstheme="minorHAnsi"/>
          <w:bCs/>
        </w:rPr>
        <w:t xml:space="preserve"> will bring together the leaders from the federal government who are administering funds from the </w:t>
      </w:r>
      <w:r w:rsidR="00B57CD2">
        <w:rPr>
          <w:rFonts w:asciiTheme="minorHAnsi" w:hAnsiTheme="minorHAnsi" w:cstheme="minorHAnsi"/>
          <w:bCs/>
        </w:rPr>
        <w:t>BIL</w:t>
      </w:r>
      <w:r w:rsidR="00122847" w:rsidRPr="00122847">
        <w:rPr>
          <w:rFonts w:asciiTheme="minorHAnsi" w:hAnsiTheme="minorHAnsi" w:cstheme="minorHAnsi"/>
          <w:bCs/>
        </w:rPr>
        <w:t xml:space="preserve">, including the Departments of Transportation, Commerce, and Energy, with </w:t>
      </w:r>
      <w:r w:rsidR="00B57CD2">
        <w:rPr>
          <w:rFonts w:asciiTheme="minorHAnsi" w:hAnsiTheme="minorHAnsi" w:cstheme="minorHAnsi"/>
          <w:bCs/>
        </w:rPr>
        <w:t xml:space="preserve">tradeswomen led </w:t>
      </w:r>
      <w:r w:rsidR="00122847" w:rsidRPr="00122847">
        <w:rPr>
          <w:rFonts w:asciiTheme="minorHAnsi" w:hAnsiTheme="minorHAnsi" w:cstheme="minorHAnsi"/>
          <w:bCs/>
        </w:rPr>
        <w:t>local or state based teams of key partners from industry</w:t>
      </w:r>
      <w:r w:rsidR="00B57CD2">
        <w:rPr>
          <w:rFonts w:asciiTheme="minorHAnsi" w:hAnsiTheme="minorHAnsi" w:cstheme="minorHAnsi"/>
          <w:bCs/>
        </w:rPr>
        <w:t xml:space="preserve"> and</w:t>
      </w:r>
      <w:r w:rsidR="00122847" w:rsidRPr="00122847">
        <w:rPr>
          <w:rFonts w:asciiTheme="minorHAnsi" w:hAnsiTheme="minorHAnsi" w:cstheme="minorHAnsi"/>
          <w:bCs/>
        </w:rPr>
        <w:t xml:space="preserve"> public agencies. </w:t>
      </w:r>
      <w:r w:rsidR="000B062C">
        <w:rPr>
          <w:rFonts w:asciiTheme="minorHAnsi" w:hAnsiTheme="minorHAnsi" w:cstheme="minorHAnsi"/>
          <w:bCs/>
        </w:rPr>
        <w:t xml:space="preserve"> </w:t>
      </w:r>
      <w:r w:rsidR="00B57CD2">
        <w:rPr>
          <w:rFonts w:asciiTheme="minorHAnsi" w:hAnsiTheme="minorHAnsi" w:cstheme="minorHAnsi"/>
          <w:bCs/>
        </w:rPr>
        <w:t>T</w:t>
      </w:r>
      <w:r w:rsidR="00B57CD2" w:rsidRPr="00564091">
        <w:t xml:space="preserve">eams </w:t>
      </w:r>
      <w:r w:rsidR="00B57CD2">
        <w:t>will include</w:t>
      </w:r>
      <w:r w:rsidR="00B57CD2" w:rsidRPr="00564091">
        <w:t xml:space="preserve"> public agencies</w:t>
      </w:r>
      <w:r w:rsidR="00B57CD2" w:rsidRPr="000B062C">
        <w:rPr>
          <w:rFonts w:asciiTheme="minorHAnsi" w:hAnsiTheme="minorHAnsi" w:cstheme="minorHAnsi"/>
          <w:bCs/>
        </w:rPr>
        <w:t xml:space="preserve"> </w:t>
      </w:r>
      <w:r w:rsidR="00B57CD2" w:rsidRPr="00333D88">
        <w:rPr>
          <w:rFonts w:asciiTheme="minorHAnsi" w:hAnsiTheme="minorHAnsi" w:cstheme="minorHAnsi"/>
          <w:bCs/>
        </w:rPr>
        <w:t>that will let contracts for the infrastructure projects</w:t>
      </w:r>
      <w:r w:rsidR="00B57CD2" w:rsidRPr="00564091">
        <w:t>, unions,</w:t>
      </w:r>
      <w:r w:rsidR="00B57CD2">
        <w:t xml:space="preserve"> contractors,</w:t>
      </w:r>
      <w:r w:rsidR="00B57CD2" w:rsidRPr="00564091">
        <w:t xml:space="preserve"> </w:t>
      </w:r>
      <w:r w:rsidR="00B57CD2">
        <w:t>apprenticeship programs</w:t>
      </w:r>
      <w:r w:rsidR="00B57CD2" w:rsidRPr="00564091">
        <w:t xml:space="preserve">, community-based </w:t>
      </w:r>
      <w:r w:rsidR="00B57CD2">
        <w:t xml:space="preserve">and workforce development </w:t>
      </w:r>
      <w:r w:rsidR="00B57CD2" w:rsidRPr="00564091">
        <w:t xml:space="preserve">organizations, and other interested stakeholders </w:t>
      </w:r>
      <w:r w:rsidR="00B57CD2">
        <w:t xml:space="preserve">who will work together </w:t>
      </w:r>
      <w:r w:rsidR="00B57CD2" w:rsidRPr="00564091">
        <w:t>to create equity plans</w:t>
      </w:r>
      <w:r w:rsidR="00B57CD2">
        <w:t xml:space="preserve"> for infrastructure projects</w:t>
      </w:r>
      <w:r w:rsidR="00B57CD2" w:rsidRPr="00B57CD2">
        <w:rPr>
          <w:rFonts w:asciiTheme="minorHAnsi" w:hAnsiTheme="minorHAnsi" w:cstheme="minorHAnsi"/>
          <w:bCs/>
        </w:rPr>
        <w:t xml:space="preserve"> </w:t>
      </w:r>
      <w:r w:rsidR="00B57CD2" w:rsidRPr="00333D88">
        <w:rPr>
          <w:rFonts w:asciiTheme="minorHAnsi" w:hAnsiTheme="minorHAnsi" w:cstheme="minorHAnsi"/>
          <w:bCs/>
        </w:rPr>
        <w:t>in their regions</w:t>
      </w:r>
      <w:r w:rsidR="00B57CD2" w:rsidRPr="00564091">
        <w:t>.</w:t>
      </w:r>
    </w:p>
    <w:p w:rsidR="000B062C" w:rsidRDefault="004E6D8A" w:rsidP="008F7BD6">
      <w:pPr>
        <w:spacing w:line="276" w:lineRule="auto"/>
        <w:jc w:val="both"/>
        <w:rPr>
          <w:rFonts w:asciiTheme="minorHAnsi" w:hAnsiTheme="minorHAnsi" w:cstheme="minorHAnsi"/>
          <w:bCs/>
        </w:rPr>
      </w:pPr>
      <w:r>
        <w:rPr>
          <w:b/>
          <w:noProof/>
          <w:u w:val="single"/>
        </w:rPr>
        <w:drawing>
          <wp:anchor distT="0" distB="0" distL="114300" distR="114300" simplePos="0" relativeHeight="251658240" behindDoc="1" locked="0" layoutInCell="1" allowOverlap="1">
            <wp:simplePos x="0" y="0"/>
            <wp:positionH relativeFrom="margin">
              <wp:posOffset>-57150</wp:posOffset>
            </wp:positionH>
            <wp:positionV relativeFrom="paragraph">
              <wp:posOffset>203835</wp:posOffset>
            </wp:positionV>
            <wp:extent cx="2016125" cy="2286000"/>
            <wp:effectExtent l="0" t="0" r="3175" b="0"/>
            <wp:wrapTight wrapText="bothSides">
              <wp:wrapPolygon edited="0">
                <wp:start x="0" y="0"/>
                <wp:lineTo x="0" y="21420"/>
                <wp:lineTo x="21430" y="2142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626308615729.jpg"/>
                    <pic:cNvPicPr/>
                  </pic:nvPicPr>
                  <pic:blipFill rotWithShape="1">
                    <a:blip r:embed="rId8" cstate="print">
                      <a:extLst>
                        <a:ext uri="{28A0092B-C50C-407E-A947-70E740481C1C}">
                          <a14:useLocalDpi xmlns:a14="http://schemas.microsoft.com/office/drawing/2010/main" val="0"/>
                        </a:ext>
                      </a:extLst>
                    </a:blip>
                    <a:srcRect t="8900" b="9456"/>
                    <a:stretch/>
                  </pic:blipFill>
                  <pic:spPr bwMode="auto">
                    <a:xfrm>
                      <a:off x="0" y="0"/>
                      <a:ext cx="2016125"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7BD6" w:rsidRDefault="00354C1B" w:rsidP="008F7BD6">
      <w:pPr>
        <w:spacing w:line="276" w:lineRule="auto"/>
        <w:jc w:val="both"/>
        <w:rPr>
          <w:rFonts w:asciiTheme="minorHAnsi" w:hAnsiTheme="minorHAnsi" w:cstheme="minorHAnsi"/>
          <w:bCs/>
        </w:rPr>
      </w:pPr>
      <w:r>
        <w:rPr>
          <w:rFonts w:asciiTheme="minorHAnsi" w:hAnsiTheme="minorHAnsi" w:cstheme="minorHAnsi"/>
          <w:bCs/>
        </w:rPr>
        <w:t xml:space="preserve">The </w:t>
      </w:r>
      <w:r w:rsidR="00122847" w:rsidRPr="00333D88">
        <w:rPr>
          <w:rFonts w:asciiTheme="minorHAnsi" w:hAnsiTheme="minorHAnsi" w:cstheme="minorHAnsi"/>
          <w:bCs/>
        </w:rPr>
        <w:t xml:space="preserve">initiative expects to grow the percent of women </w:t>
      </w:r>
      <w:r>
        <w:rPr>
          <w:rFonts w:asciiTheme="minorHAnsi" w:hAnsiTheme="minorHAnsi" w:cstheme="minorHAnsi"/>
          <w:bCs/>
        </w:rPr>
        <w:t xml:space="preserve">working in the construction trades and </w:t>
      </w:r>
      <w:r w:rsidR="00122847" w:rsidRPr="00333D88">
        <w:rPr>
          <w:rFonts w:asciiTheme="minorHAnsi" w:hAnsiTheme="minorHAnsi" w:cstheme="minorHAnsi"/>
          <w:bCs/>
        </w:rPr>
        <w:t xml:space="preserve">entering into and completing apprenticeship programs, </w:t>
      </w:r>
      <w:r w:rsidR="00B57CD2">
        <w:rPr>
          <w:rFonts w:asciiTheme="minorHAnsi" w:hAnsiTheme="minorHAnsi" w:cstheme="minorHAnsi"/>
          <w:bCs/>
        </w:rPr>
        <w:t xml:space="preserve">and </w:t>
      </w:r>
      <w:r w:rsidR="008F7BD6">
        <w:rPr>
          <w:rFonts w:asciiTheme="minorHAnsi" w:hAnsiTheme="minorHAnsi" w:cstheme="minorHAnsi"/>
          <w:bCs/>
        </w:rPr>
        <w:t>will work to promote policies and practices</w:t>
      </w:r>
      <w:r w:rsidR="00B57CD2">
        <w:rPr>
          <w:rFonts w:asciiTheme="minorHAnsi" w:hAnsiTheme="minorHAnsi" w:cstheme="minorHAnsi"/>
          <w:bCs/>
        </w:rPr>
        <w:t xml:space="preserve"> that</w:t>
      </w:r>
      <w:r>
        <w:rPr>
          <w:rFonts w:asciiTheme="minorHAnsi" w:hAnsiTheme="minorHAnsi" w:cstheme="minorHAnsi"/>
          <w:bCs/>
        </w:rPr>
        <w:t xml:space="preserve"> ensure women and people of color find equitable, inclusive, and respectful working conditions.</w:t>
      </w:r>
      <w:r w:rsidRPr="00333D88">
        <w:rPr>
          <w:rFonts w:asciiTheme="minorHAnsi" w:hAnsiTheme="minorHAnsi" w:cstheme="minorHAnsi"/>
          <w:bCs/>
        </w:rPr>
        <w:t xml:space="preserve"> </w:t>
      </w:r>
      <w:r w:rsidR="0012708D">
        <w:rPr>
          <w:rFonts w:asciiTheme="minorHAnsi" w:hAnsiTheme="minorHAnsi" w:cstheme="minorHAnsi"/>
          <w:bCs/>
        </w:rPr>
        <w:t>The teams</w:t>
      </w:r>
      <w:r w:rsidR="00122847" w:rsidRPr="00333D88">
        <w:rPr>
          <w:rFonts w:asciiTheme="minorHAnsi" w:hAnsiTheme="minorHAnsi" w:cstheme="minorHAnsi"/>
          <w:bCs/>
        </w:rPr>
        <w:t xml:space="preserve"> </w:t>
      </w:r>
      <w:r w:rsidR="00122847">
        <w:rPr>
          <w:rFonts w:asciiTheme="minorHAnsi" w:hAnsiTheme="minorHAnsi" w:cstheme="minorHAnsi"/>
          <w:bCs/>
        </w:rPr>
        <w:t xml:space="preserve">will work to </w:t>
      </w:r>
      <w:r w:rsidR="00122847" w:rsidRPr="00333D88">
        <w:rPr>
          <w:rFonts w:asciiTheme="minorHAnsi" w:hAnsiTheme="minorHAnsi" w:cstheme="minorHAnsi"/>
          <w:bCs/>
        </w:rPr>
        <w:t>leverag</w:t>
      </w:r>
      <w:r w:rsidR="00122847">
        <w:rPr>
          <w:rFonts w:asciiTheme="minorHAnsi" w:hAnsiTheme="minorHAnsi" w:cstheme="minorHAnsi"/>
          <w:bCs/>
        </w:rPr>
        <w:t>e</w:t>
      </w:r>
      <w:r w:rsidR="00122847" w:rsidRPr="00333D88">
        <w:rPr>
          <w:rFonts w:asciiTheme="minorHAnsi" w:hAnsiTheme="minorHAnsi" w:cstheme="minorHAnsi"/>
          <w:bCs/>
        </w:rPr>
        <w:t xml:space="preserve"> expanded resources to support pre-apprenticeship training and other essential supportive services, </w:t>
      </w:r>
      <w:r w:rsidR="00122847">
        <w:rPr>
          <w:rFonts w:asciiTheme="minorHAnsi" w:hAnsiTheme="minorHAnsi" w:cstheme="minorHAnsi"/>
          <w:bCs/>
        </w:rPr>
        <w:t xml:space="preserve">and </w:t>
      </w:r>
      <w:r>
        <w:rPr>
          <w:rFonts w:asciiTheme="minorHAnsi" w:hAnsiTheme="minorHAnsi" w:cstheme="minorHAnsi"/>
          <w:bCs/>
        </w:rPr>
        <w:t xml:space="preserve">provide </w:t>
      </w:r>
      <w:r w:rsidR="000B062C">
        <w:rPr>
          <w:rFonts w:asciiTheme="minorHAnsi" w:hAnsiTheme="minorHAnsi" w:cstheme="minorHAnsi"/>
          <w:bCs/>
        </w:rPr>
        <w:t>guidance</w:t>
      </w:r>
      <w:r>
        <w:rPr>
          <w:rFonts w:asciiTheme="minorHAnsi" w:hAnsiTheme="minorHAnsi" w:cstheme="minorHAnsi"/>
          <w:bCs/>
        </w:rPr>
        <w:t xml:space="preserve"> to project owners, public agencies, </w:t>
      </w:r>
      <w:r w:rsidR="00122847" w:rsidRPr="00333D88">
        <w:rPr>
          <w:rFonts w:asciiTheme="minorHAnsi" w:hAnsiTheme="minorHAnsi" w:cstheme="minorHAnsi"/>
          <w:bCs/>
        </w:rPr>
        <w:t xml:space="preserve">apprenticeship programs, unions, and contractors </w:t>
      </w:r>
      <w:r w:rsidR="000B062C">
        <w:rPr>
          <w:rFonts w:asciiTheme="minorHAnsi" w:hAnsiTheme="minorHAnsi" w:cstheme="minorHAnsi"/>
          <w:bCs/>
        </w:rPr>
        <w:t xml:space="preserve">on best practices </w:t>
      </w:r>
      <w:r>
        <w:rPr>
          <w:rFonts w:asciiTheme="minorHAnsi" w:hAnsiTheme="minorHAnsi" w:cstheme="minorHAnsi"/>
          <w:bCs/>
        </w:rPr>
        <w:t xml:space="preserve">to </w:t>
      </w:r>
      <w:r w:rsidR="00122847" w:rsidRPr="00333D88">
        <w:rPr>
          <w:rFonts w:asciiTheme="minorHAnsi" w:hAnsiTheme="minorHAnsi" w:cstheme="minorHAnsi"/>
          <w:bCs/>
        </w:rPr>
        <w:t>increas</w:t>
      </w:r>
      <w:r>
        <w:rPr>
          <w:rFonts w:asciiTheme="minorHAnsi" w:hAnsiTheme="minorHAnsi" w:cstheme="minorHAnsi"/>
          <w:bCs/>
        </w:rPr>
        <w:t>e opportunities for women to be</w:t>
      </w:r>
      <w:r w:rsidR="00122847" w:rsidRPr="00333D88">
        <w:rPr>
          <w:rFonts w:asciiTheme="minorHAnsi" w:hAnsiTheme="minorHAnsi" w:cstheme="minorHAnsi"/>
          <w:bCs/>
        </w:rPr>
        <w:t xml:space="preserve"> prepared to enter</w:t>
      </w:r>
      <w:r>
        <w:rPr>
          <w:rFonts w:asciiTheme="minorHAnsi" w:hAnsiTheme="minorHAnsi" w:cstheme="minorHAnsi"/>
          <w:bCs/>
        </w:rPr>
        <w:t xml:space="preserve"> </w:t>
      </w:r>
      <w:r w:rsidR="00122847" w:rsidRPr="00333D88">
        <w:rPr>
          <w:rFonts w:asciiTheme="minorHAnsi" w:hAnsiTheme="minorHAnsi" w:cstheme="minorHAnsi"/>
          <w:bCs/>
        </w:rPr>
        <w:t>and succeed in the skilled trades</w:t>
      </w:r>
      <w:r w:rsidR="00122847">
        <w:rPr>
          <w:rFonts w:asciiTheme="minorHAnsi" w:hAnsiTheme="minorHAnsi" w:cstheme="minorHAnsi"/>
          <w:bCs/>
        </w:rPr>
        <w:t>. The initiative will promote</w:t>
      </w:r>
      <w:r w:rsidR="00122847" w:rsidRPr="00333D88">
        <w:rPr>
          <w:rFonts w:asciiTheme="minorHAnsi" w:hAnsiTheme="minorHAnsi" w:cstheme="minorHAnsi"/>
          <w:bCs/>
        </w:rPr>
        <w:t xml:space="preserve"> </w:t>
      </w:r>
      <w:r w:rsidR="008F7BD6">
        <w:rPr>
          <w:rFonts w:asciiTheme="minorHAnsi" w:hAnsiTheme="minorHAnsi" w:cstheme="minorHAnsi"/>
          <w:bCs/>
        </w:rPr>
        <w:t xml:space="preserve">tradeswomen </w:t>
      </w:r>
      <w:r w:rsidR="00122847" w:rsidRPr="00333D88">
        <w:rPr>
          <w:rFonts w:asciiTheme="minorHAnsi" w:hAnsiTheme="minorHAnsi" w:cstheme="minorHAnsi"/>
          <w:bCs/>
        </w:rPr>
        <w:t xml:space="preserve">retention with mentorship, peer support, guidance and skill building to advance in skilled trade occupations. </w:t>
      </w:r>
      <w:r w:rsidR="008F7BD6">
        <w:rPr>
          <w:rFonts w:asciiTheme="minorHAnsi" w:hAnsiTheme="minorHAnsi" w:cstheme="minorHAnsi"/>
          <w:bCs/>
        </w:rPr>
        <w:t xml:space="preserve">      </w:t>
      </w:r>
    </w:p>
    <w:p w:rsidR="008F7BD6" w:rsidRDefault="008F7BD6" w:rsidP="008F7BD6">
      <w:pPr>
        <w:spacing w:line="276" w:lineRule="auto"/>
        <w:jc w:val="both"/>
        <w:rPr>
          <w:rFonts w:asciiTheme="minorHAnsi" w:hAnsiTheme="minorHAnsi" w:cstheme="minorHAnsi"/>
          <w:bCs/>
        </w:rPr>
      </w:pPr>
    </w:p>
    <w:p w:rsidR="0012708D" w:rsidRPr="00A606C6" w:rsidRDefault="00A606C6" w:rsidP="008F7BD6">
      <w:pPr>
        <w:spacing w:line="276" w:lineRule="auto"/>
        <w:jc w:val="both"/>
        <w:rPr>
          <w:rFonts w:asciiTheme="minorHAnsi" w:hAnsiTheme="minorHAnsi" w:cstheme="minorHAnsi"/>
          <w:bCs/>
          <w:u w:val="single"/>
        </w:rPr>
      </w:pPr>
      <w:r w:rsidRPr="00A606C6">
        <w:rPr>
          <w:rFonts w:asciiTheme="minorHAnsi" w:hAnsiTheme="minorHAnsi" w:cstheme="minorHAnsi"/>
          <w:b/>
          <w:bCs/>
          <w:u w:val="single"/>
        </w:rPr>
        <w:t>Women in Infrastructure Workforce Initiative</w:t>
      </w:r>
      <w:r w:rsidRPr="00A606C6">
        <w:rPr>
          <w:rFonts w:asciiTheme="minorHAnsi" w:hAnsiTheme="minorHAnsi" w:cstheme="minorHAnsi"/>
          <w:bCs/>
          <w:u w:val="single"/>
        </w:rPr>
        <w:t xml:space="preserve"> </w:t>
      </w:r>
      <w:r w:rsidR="0012708D" w:rsidRPr="00A606C6">
        <w:rPr>
          <w:rFonts w:asciiTheme="minorHAnsi" w:hAnsiTheme="minorHAnsi" w:cstheme="minorHAnsi"/>
          <w:b/>
          <w:bCs/>
          <w:u w:val="single"/>
        </w:rPr>
        <w:t xml:space="preserve">Teams </w:t>
      </w:r>
      <w:r w:rsidRPr="00A606C6">
        <w:rPr>
          <w:rFonts w:asciiTheme="minorHAnsi" w:hAnsiTheme="minorHAnsi" w:cstheme="minorHAnsi"/>
          <w:b/>
          <w:bCs/>
          <w:u w:val="single"/>
        </w:rPr>
        <w:t>Leaders</w:t>
      </w:r>
    </w:p>
    <w:p w:rsidR="0012708D" w:rsidRDefault="0012708D" w:rsidP="008F7BD6">
      <w:pPr>
        <w:spacing w:line="276" w:lineRule="auto"/>
        <w:jc w:val="both"/>
        <w:rPr>
          <w:rFonts w:asciiTheme="minorHAnsi" w:hAnsiTheme="minorHAnsi" w:cstheme="minorHAnsi"/>
          <w:bCs/>
        </w:rPr>
      </w:pP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Nontraditional Employment for Women, New York City, NY</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 xml:space="preserve">Heartland Women in Trades, Kansas City Metropolitan </w:t>
      </w:r>
      <w:r w:rsidR="00CB529B" w:rsidRPr="0012708D">
        <w:rPr>
          <w:rFonts w:asciiTheme="minorHAnsi" w:hAnsiTheme="minorHAnsi" w:cstheme="minorHAnsi"/>
        </w:rPr>
        <w:t>Area, MO</w:t>
      </w:r>
      <w:r w:rsidRPr="0012708D">
        <w:rPr>
          <w:rFonts w:asciiTheme="minorHAnsi" w:hAnsiTheme="minorHAnsi" w:cstheme="minorHAnsi"/>
        </w:rPr>
        <w:t>/ KA</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 xml:space="preserve">Building Pathways, Boston, MA, </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Women in Nontraditional Careers (WinC), Philadelphia PA</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Texas Women in Trades, San Antonio, TX</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West Virginia Women Work, Morgantown, WV</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color w:val="000000"/>
        </w:rPr>
        <w:t xml:space="preserve">NOLA Women in Skilled Trades and Manufacturing Careers, </w:t>
      </w:r>
      <w:r w:rsidRPr="0012708D">
        <w:rPr>
          <w:rFonts w:asciiTheme="minorHAnsi" w:hAnsiTheme="minorHAnsi" w:cstheme="minorHAnsi"/>
        </w:rPr>
        <w:t>New Orleans, LA</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Vermont Works for Women, Winooski, VT</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Tradeswomen Inc., Bay Area, CA</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Central Ohio Women in Trades, Columbus, OH</w:t>
      </w:r>
    </w:p>
    <w:p w:rsidR="0012708D" w:rsidRPr="0012708D" w:rsidRDefault="0012708D" w:rsidP="00A606C6">
      <w:pPr>
        <w:pStyle w:val="ListParagraph"/>
        <w:numPr>
          <w:ilvl w:val="0"/>
          <w:numId w:val="18"/>
        </w:numPr>
        <w:spacing w:after="0" w:line="360" w:lineRule="auto"/>
        <w:jc w:val="both"/>
        <w:rPr>
          <w:rFonts w:asciiTheme="minorHAnsi" w:hAnsiTheme="minorHAnsi" w:cstheme="minorHAnsi"/>
        </w:rPr>
      </w:pPr>
      <w:r w:rsidRPr="0012708D">
        <w:rPr>
          <w:rFonts w:asciiTheme="minorHAnsi" w:hAnsiTheme="minorHAnsi" w:cstheme="minorHAnsi"/>
        </w:rPr>
        <w:t>Chicago Women in Trades, Chicago, IL</w:t>
      </w:r>
    </w:p>
    <w:p w:rsidR="008F7BD6" w:rsidRDefault="008F7BD6" w:rsidP="008F7BD6">
      <w:pPr>
        <w:spacing w:line="276" w:lineRule="auto"/>
        <w:jc w:val="both"/>
      </w:pPr>
    </w:p>
    <w:p w:rsidR="004E6D8A" w:rsidRDefault="008F7BD6" w:rsidP="008F7BD6">
      <w:pPr>
        <w:spacing w:line="276" w:lineRule="auto"/>
        <w:jc w:val="both"/>
        <w:rPr>
          <w:bCs/>
        </w:rPr>
      </w:pPr>
      <w:r>
        <w:t>The Women in Infrastructure Workforce Initiative is launching with a</w:t>
      </w:r>
      <w:r w:rsidRPr="008F7BD6">
        <w:t xml:space="preserve"> convening in Washington, DC on September 21st – 22</w:t>
      </w:r>
      <w:r w:rsidRPr="008F7BD6">
        <w:rPr>
          <w:vertAlign w:val="superscript"/>
        </w:rPr>
        <w:t>nd</w:t>
      </w:r>
      <w:r>
        <w:t xml:space="preserve">. Teams will gather </w:t>
      </w:r>
      <w:r w:rsidRPr="008F7BD6">
        <w:t>to learn more about the efforts of the federal agencies to increase access to infrastructure jobs for underrepresented groups, explore best practices and case studies from around the country,</w:t>
      </w:r>
      <w:r>
        <w:t xml:space="preserve"> meet with subject matter experts,</w:t>
      </w:r>
      <w:r w:rsidRPr="008F7BD6">
        <w:t xml:space="preserve"> and begin planning efforts for state and/or local </w:t>
      </w:r>
      <w:r>
        <w:t>workforce equity plan</w:t>
      </w:r>
      <w:r w:rsidR="004E6D8A">
        <w:t>s</w:t>
      </w:r>
      <w:r w:rsidRPr="008F7BD6">
        <w:t>. With these tools and peer-learning support, partners will continue this work locally to implement strategies and craft a workforce equity plan for projects in their region, to create pathways for women</w:t>
      </w:r>
      <w:r>
        <w:t>’s equitable access,</w:t>
      </w:r>
      <w:r w:rsidRPr="008F7BD6">
        <w:t xml:space="preserve"> retention</w:t>
      </w:r>
      <w:r>
        <w:t>,</w:t>
      </w:r>
      <w:r w:rsidRPr="008F7BD6">
        <w:t xml:space="preserve"> and advancem</w:t>
      </w:r>
      <w:r>
        <w:t>ent in, the construction trades</w:t>
      </w:r>
      <w:r w:rsidRPr="008F7BD6">
        <w:t>.</w:t>
      </w:r>
      <w:r w:rsidR="004E6D8A" w:rsidRPr="004E6D8A">
        <w:rPr>
          <w:bCs/>
        </w:rPr>
        <w:t xml:space="preserve"> </w:t>
      </w:r>
    </w:p>
    <w:p w:rsidR="004E6D8A" w:rsidRDefault="004E6D8A" w:rsidP="008F7BD6">
      <w:pPr>
        <w:spacing w:line="276" w:lineRule="auto"/>
        <w:jc w:val="both"/>
        <w:rPr>
          <w:bCs/>
        </w:rPr>
      </w:pPr>
    </w:p>
    <w:p w:rsidR="008F7BD6" w:rsidRDefault="004E6D8A" w:rsidP="008F7BD6">
      <w:pPr>
        <w:spacing w:line="276" w:lineRule="auto"/>
        <w:jc w:val="both"/>
      </w:pPr>
      <w:r w:rsidRPr="008F7BD6">
        <w:rPr>
          <w:bCs/>
        </w:rPr>
        <w:t xml:space="preserve">The Initiative is guided by the goals set forth in the </w:t>
      </w:r>
      <w:hyperlink r:id="rId9" w:history="1">
        <w:r w:rsidRPr="008F7BD6">
          <w:rPr>
            <w:rStyle w:val="Hyperlink"/>
            <w:bCs/>
          </w:rPr>
          <w:t>Framework for Infrastructure Workforce Equity</w:t>
        </w:r>
      </w:hyperlink>
      <w:r w:rsidRPr="008F7BD6">
        <w:rPr>
          <w:bCs/>
        </w:rPr>
        <w:t>.</w:t>
      </w:r>
    </w:p>
    <w:p w:rsidR="00CB529B" w:rsidRDefault="00CB529B" w:rsidP="008F7BD6">
      <w:pPr>
        <w:spacing w:line="276" w:lineRule="auto"/>
        <w:jc w:val="both"/>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Default="00A606C6" w:rsidP="008F7BD6">
      <w:pPr>
        <w:spacing w:line="276" w:lineRule="auto"/>
        <w:jc w:val="both"/>
        <w:rPr>
          <w:rFonts w:asciiTheme="minorHAnsi" w:hAnsiTheme="minorHAnsi" w:cstheme="minorHAnsi"/>
          <w:bCs/>
        </w:rPr>
      </w:pPr>
    </w:p>
    <w:p w:rsidR="00A606C6" w:rsidRPr="00A606C6" w:rsidRDefault="00A606C6" w:rsidP="00A606C6">
      <w:pPr>
        <w:spacing w:line="276" w:lineRule="auto"/>
        <w:jc w:val="center"/>
        <w:rPr>
          <w:rFonts w:asciiTheme="minorHAnsi" w:hAnsiTheme="minorHAnsi" w:cstheme="minorHAnsi"/>
          <w:bCs/>
          <w:sz w:val="20"/>
        </w:rPr>
      </w:pPr>
      <w:r w:rsidRPr="00A606C6">
        <w:rPr>
          <w:rFonts w:asciiTheme="minorHAnsi" w:hAnsiTheme="minorHAnsi" w:cstheme="minorHAnsi"/>
          <w:bCs/>
          <w:sz w:val="20"/>
        </w:rPr>
        <w:t xml:space="preserve">For more information contact: Lauren Sugerman, Director Chicago </w:t>
      </w:r>
      <w:r w:rsidR="00487856">
        <w:rPr>
          <w:rFonts w:asciiTheme="minorHAnsi" w:hAnsiTheme="minorHAnsi" w:cstheme="minorHAnsi"/>
          <w:bCs/>
          <w:sz w:val="20"/>
        </w:rPr>
        <w:t>Women in Trades</w:t>
      </w:r>
    </w:p>
    <w:p w:rsidR="00A606C6" w:rsidRPr="00A606C6" w:rsidRDefault="00A606C6" w:rsidP="00A606C6">
      <w:pPr>
        <w:spacing w:line="276" w:lineRule="auto"/>
        <w:jc w:val="center"/>
        <w:rPr>
          <w:rFonts w:asciiTheme="minorHAnsi" w:hAnsiTheme="minorHAnsi" w:cstheme="minorHAnsi"/>
          <w:bCs/>
          <w:sz w:val="20"/>
        </w:rPr>
      </w:pPr>
      <w:r w:rsidRPr="00A606C6">
        <w:rPr>
          <w:rFonts w:asciiTheme="minorHAnsi" w:hAnsiTheme="minorHAnsi" w:cstheme="minorHAnsi"/>
          <w:bCs/>
          <w:sz w:val="20"/>
        </w:rPr>
        <w:t>National Center for Women's Equity in Apprenticeship and Employment</w:t>
      </w:r>
    </w:p>
    <w:p w:rsidR="00A606C6" w:rsidRPr="00A606C6" w:rsidRDefault="004F5F8B" w:rsidP="00A606C6">
      <w:pPr>
        <w:spacing w:line="276" w:lineRule="auto"/>
        <w:jc w:val="center"/>
        <w:rPr>
          <w:rFonts w:asciiTheme="minorHAnsi" w:hAnsiTheme="minorHAnsi" w:cstheme="minorHAnsi"/>
          <w:bCs/>
          <w:sz w:val="20"/>
        </w:rPr>
      </w:pPr>
      <w:hyperlink r:id="rId10" w:history="1">
        <w:r w:rsidR="00A606C6" w:rsidRPr="00A606C6">
          <w:rPr>
            <w:rStyle w:val="Hyperlink"/>
            <w:rFonts w:asciiTheme="minorHAnsi" w:hAnsiTheme="minorHAnsi" w:cstheme="minorHAnsi"/>
            <w:bCs/>
            <w:sz w:val="20"/>
          </w:rPr>
          <w:t>lsugerman@cwit.org</w:t>
        </w:r>
      </w:hyperlink>
    </w:p>
    <w:p w:rsidR="00A606C6" w:rsidRDefault="004F5F8B" w:rsidP="00A606C6">
      <w:pPr>
        <w:spacing w:line="276" w:lineRule="auto"/>
        <w:jc w:val="center"/>
        <w:rPr>
          <w:rStyle w:val="Hyperlink"/>
          <w:rFonts w:asciiTheme="minorHAnsi" w:hAnsiTheme="minorHAnsi" w:cstheme="minorHAnsi"/>
          <w:bCs/>
          <w:sz w:val="20"/>
        </w:rPr>
      </w:pPr>
      <w:hyperlink r:id="rId11" w:history="1">
        <w:r w:rsidR="00A606C6" w:rsidRPr="00A606C6">
          <w:rPr>
            <w:rStyle w:val="Hyperlink"/>
            <w:rFonts w:asciiTheme="minorHAnsi" w:hAnsiTheme="minorHAnsi" w:cstheme="minorHAnsi"/>
            <w:bCs/>
            <w:sz w:val="20"/>
          </w:rPr>
          <w:t>www.womensequitycenter.org</w:t>
        </w:r>
      </w:hyperlink>
    </w:p>
    <w:sectPr w:rsidR="00A606C6" w:rsidSect="00332DD6">
      <w:footerReference w:type="even" r:id="rId12"/>
      <w:footerReference w:type="default" r:id="rId13"/>
      <w:headerReference w:type="firs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8B" w:rsidRDefault="004F5F8B">
      <w:r>
        <w:separator/>
      </w:r>
    </w:p>
  </w:endnote>
  <w:endnote w:type="continuationSeparator" w:id="0">
    <w:p w:rsidR="004F5F8B" w:rsidRDefault="004F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P Simplified">
    <w:panose1 w:val="020B0604020204020204"/>
    <w:charset w:val="00"/>
    <w:family w:val="swiss"/>
    <w:pitch w:val="variable"/>
    <w:sig w:usb0="A00002AF" w:usb1="500020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22" w:rsidRDefault="00BD5E22" w:rsidP="00BD5E22">
    <w:pPr>
      <w:tabs>
        <w:tab w:val="center" w:pos="4550"/>
        <w:tab w:val="left" w:pos="5818"/>
      </w:tabs>
      <w:ind w:right="260"/>
      <w:jc w:val="right"/>
      <w:rPr>
        <w:color w:val="222A35" w:themeColor="text2" w:themeShade="80"/>
        <w:sz w:val="24"/>
        <w:szCs w:val="24"/>
      </w:rPr>
    </w:pPr>
    <w:r w:rsidRPr="00BD5E22">
      <w:rPr>
        <w:color w:val="8496B0" w:themeColor="text2" w:themeTint="99"/>
        <w:spacing w:val="60"/>
        <w:sz w:val="24"/>
        <w:szCs w:val="24"/>
      </w:rPr>
      <w:t xml:space="preserve">Women in the Infrastructure Workforce Initiative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407A6">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102C2">
      <w:rPr>
        <w:noProof/>
        <w:color w:val="323E4F" w:themeColor="text2" w:themeShade="BF"/>
        <w:sz w:val="24"/>
        <w:szCs w:val="24"/>
      </w:rPr>
      <w:t>2</w:t>
    </w:r>
    <w:r>
      <w:rPr>
        <w:color w:val="323E4F" w:themeColor="text2" w:themeShade="BF"/>
        <w:sz w:val="24"/>
        <w:szCs w:val="24"/>
      </w:rPr>
      <w:fldChar w:fldCharType="end"/>
    </w:r>
  </w:p>
  <w:p w:rsidR="00BD5E22" w:rsidRDefault="00BD5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22" w:rsidRPr="00D052CA" w:rsidRDefault="00BD5E22" w:rsidP="00893FBB">
    <w:pPr>
      <w:shd w:val="clear" w:color="auto" w:fill="ABE133"/>
      <w:tabs>
        <w:tab w:val="center" w:pos="4550"/>
        <w:tab w:val="left" w:pos="5818"/>
      </w:tabs>
      <w:ind w:right="260"/>
      <w:jc w:val="center"/>
      <w:rPr>
        <w:rFonts w:ascii="Arial Narrow" w:hAnsi="Arial Narrow"/>
        <w:b/>
        <w:color w:val="385623" w:themeColor="accent6" w:themeShade="80"/>
        <w:kern w:val="24"/>
        <w:sz w:val="20"/>
        <w:szCs w:val="24"/>
      </w:rPr>
    </w:pPr>
    <w:r w:rsidRPr="00D052CA">
      <w:rPr>
        <w:rFonts w:ascii="Arial Narrow" w:hAnsi="Arial Narrow"/>
        <w:b/>
        <w:color w:val="385623" w:themeColor="accent6" w:themeShade="80"/>
        <w:kern w:val="24"/>
        <w:sz w:val="20"/>
        <w:szCs w:val="24"/>
      </w:rPr>
      <w:t xml:space="preserve">Women in the Infrastructure Workforce Initiative </w:t>
    </w:r>
    <w:r w:rsidR="00A606C6">
      <w:rPr>
        <w:rFonts w:ascii="Arial Narrow" w:hAnsi="Arial Narrow"/>
        <w:b/>
        <w:color w:val="385623" w:themeColor="accent6" w:themeShade="80"/>
        <w:kern w:val="24"/>
        <w:sz w:val="20"/>
        <w:szCs w:val="24"/>
      </w:rPr>
      <w:t>Overview</w:t>
    </w:r>
  </w:p>
  <w:p w:rsidR="00425D89" w:rsidRPr="00425D89" w:rsidRDefault="004F5F8B" w:rsidP="00893FBB">
    <w:pPr>
      <w:pStyle w:val="Header"/>
      <w:jc w:val="center"/>
      <w:rPr>
        <w:rFonts w:ascii="HP Simplified" w:hAnsi="HP Simplified"/>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shd w:val="clear" w:color="auto" w:fill="5B9BD5" w:themeFill="accent1"/>
      <w:tblCellMar>
        <w:left w:w="115" w:type="dxa"/>
        <w:right w:w="115" w:type="dxa"/>
      </w:tblCellMar>
      <w:tblLook w:val="04A0" w:firstRow="1" w:lastRow="0" w:firstColumn="1" w:lastColumn="0" w:noHBand="0" w:noVBand="1"/>
    </w:tblPr>
    <w:tblGrid>
      <w:gridCol w:w="9090"/>
    </w:tblGrid>
    <w:tr w:rsidR="00332DD6" w:rsidTr="00332DD6">
      <w:tc>
        <w:tcPr>
          <w:tcW w:w="5000" w:type="pct"/>
          <w:shd w:val="clear" w:color="auto" w:fill="ABE133"/>
          <w:vAlign w:val="center"/>
        </w:tcPr>
        <w:p w:rsidR="00332DD6" w:rsidRPr="00893FBB" w:rsidRDefault="004F5F8B" w:rsidP="00332DD6">
          <w:pPr>
            <w:pStyle w:val="Footer"/>
            <w:tabs>
              <w:tab w:val="clear" w:pos="4680"/>
              <w:tab w:val="clear" w:pos="9360"/>
            </w:tabs>
            <w:spacing w:before="80" w:after="80"/>
            <w:jc w:val="center"/>
            <w:rPr>
              <w:b/>
              <w:caps/>
              <w:color w:val="FFFFFF" w:themeColor="background1"/>
              <w:sz w:val="18"/>
              <w:szCs w:val="18"/>
            </w:rPr>
          </w:pPr>
          <w:sdt>
            <w:sdtPr>
              <w:rPr>
                <w:b/>
                <w:caps/>
                <w:color w:val="385623" w:themeColor="accent6" w:themeShade="80"/>
                <w:sz w:val="18"/>
                <w:szCs w:val="18"/>
              </w:rPr>
              <w:alias w:val="Title"/>
              <w:tag w:val=""/>
              <w:id w:val="-578829839"/>
              <w:placeholder>
                <w:docPart w:val="E69E12089FBB47D1A1CBA79240334028"/>
              </w:placeholder>
              <w:dataBinding w:prefixMappings="xmlns:ns0='http://purl.org/dc/elements/1.1/' xmlns:ns1='http://schemas.openxmlformats.org/package/2006/metadata/core-properties' " w:xpath="/ns1:coreProperties[1]/ns0:title[1]" w:storeItemID="{6C3C8BC8-F283-45AE-878A-BAB7291924A1}"/>
              <w:text/>
            </w:sdtPr>
            <w:sdtEndPr/>
            <w:sdtContent>
              <w:r w:rsidR="00332DD6" w:rsidRPr="00893FBB">
                <w:rPr>
                  <w:b/>
                  <w:caps/>
                  <w:color w:val="385623" w:themeColor="accent6" w:themeShade="80"/>
                  <w:sz w:val="18"/>
                  <w:szCs w:val="18"/>
                </w:rPr>
                <w:t>www.womensequitycenter.org</w:t>
              </w:r>
            </w:sdtContent>
          </w:sdt>
        </w:p>
      </w:tc>
    </w:tr>
  </w:tbl>
  <w:p w:rsidR="00D407A6" w:rsidRDefault="00D40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8B" w:rsidRDefault="004F5F8B">
      <w:r>
        <w:separator/>
      </w:r>
    </w:p>
  </w:footnote>
  <w:footnote w:type="continuationSeparator" w:id="0">
    <w:p w:rsidR="004F5F8B" w:rsidRDefault="004F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89" w:rsidRPr="00EB4CC1" w:rsidRDefault="00BB5526" w:rsidP="00EB4CC1">
    <w:pPr>
      <w:pStyle w:val="Header"/>
      <w:shd w:val="clear" w:color="auto" w:fill="ABE133"/>
      <w:jc w:val="center"/>
      <w:rPr>
        <w:rFonts w:ascii="Arial Narrow" w:hAnsi="Arial Narrow"/>
        <w:b/>
        <w:sz w:val="40"/>
      </w:rPr>
    </w:pPr>
    <w:r w:rsidRPr="00EB4CC1">
      <w:rPr>
        <w:rFonts w:ascii="Arial Narrow" w:hAnsi="Arial Narrow"/>
        <w:b/>
        <w:noProof/>
        <w:sz w:val="40"/>
      </w:rPr>
      <w:drawing>
        <wp:anchor distT="0" distB="0" distL="114300" distR="114300" simplePos="0" relativeHeight="251656704" behindDoc="0" locked="0" layoutInCell="1" allowOverlap="1" wp14:anchorId="0A00CA87" wp14:editId="5B664042">
          <wp:simplePos x="0" y="0"/>
          <wp:positionH relativeFrom="margin">
            <wp:posOffset>19050</wp:posOffset>
          </wp:positionH>
          <wp:positionV relativeFrom="paragraph">
            <wp:posOffset>0</wp:posOffset>
          </wp:positionV>
          <wp:extent cx="1225550" cy="575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55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CC1" w:rsidRPr="00EB4CC1">
      <w:rPr>
        <w:rFonts w:ascii="Arial Narrow" w:hAnsi="Arial Narrow"/>
        <w:b/>
        <w:sz w:val="40"/>
      </w:rPr>
      <w:t>NATIONAL CENTER FOR WOMEN’S EQUITY</w:t>
    </w:r>
  </w:p>
  <w:p w:rsidR="00425D89" w:rsidRPr="00EB4CC1" w:rsidRDefault="00EB4CC1" w:rsidP="00EB4CC1">
    <w:pPr>
      <w:pStyle w:val="Header"/>
      <w:shd w:val="clear" w:color="auto" w:fill="ABE133"/>
      <w:jc w:val="center"/>
      <w:rPr>
        <w:rFonts w:ascii="Arial Narrow" w:hAnsi="Arial Narrow"/>
        <w:b/>
        <w:sz w:val="28"/>
      </w:rPr>
    </w:pPr>
    <w:r w:rsidRPr="00EB4CC1">
      <w:rPr>
        <w:rFonts w:ascii="Arial Narrow" w:hAnsi="Arial Narrow"/>
        <w:b/>
        <w:sz w:val="40"/>
      </w:rPr>
      <w:t>IN APPRENTICESHIP AND EMPLOYMENT</w:t>
    </w:r>
  </w:p>
  <w:p w:rsidR="00425D89" w:rsidRDefault="004F5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09CD41"/>
    <w:multiLevelType w:val="hybridMultilevel"/>
    <w:tmpl w:val="AE20A8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A516B"/>
    <w:multiLevelType w:val="hybridMultilevel"/>
    <w:tmpl w:val="BFD6F8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822A1"/>
    <w:multiLevelType w:val="multilevel"/>
    <w:tmpl w:val="648A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1CB1"/>
    <w:multiLevelType w:val="hybridMultilevel"/>
    <w:tmpl w:val="D33E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6273B"/>
    <w:multiLevelType w:val="hybridMultilevel"/>
    <w:tmpl w:val="6FE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4669E"/>
    <w:multiLevelType w:val="hybridMultilevel"/>
    <w:tmpl w:val="05DE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E19DC"/>
    <w:multiLevelType w:val="hybridMultilevel"/>
    <w:tmpl w:val="AB66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3053C"/>
    <w:multiLevelType w:val="hybridMultilevel"/>
    <w:tmpl w:val="EB12AB70"/>
    <w:lvl w:ilvl="0" w:tplc="73785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E011B"/>
    <w:multiLevelType w:val="hybridMultilevel"/>
    <w:tmpl w:val="98AC7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A58AD7C">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F04CB"/>
    <w:multiLevelType w:val="hybridMultilevel"/>
    <w:tmpl w:val="FD48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856DE"/>
    <w:multiLevelType w:val="hybridMultilevel"/>
    <w:tmpl w:val="F89AB888"/>
    <w:lvl w:ilvl="0" w:tplc="C046C266">
      <w:start w:val="1"/>
      <w:numFmt w:val="upperLetter"/>
      <w:lvlText w:val="%1."/>
      <w:lvlJc w:val="left"/>
      <w:pPr>
        <w:ind w:left="720" w:hanging="360"/>
      </w:pPr>
      <w:rPr>
        <w:rFonts w:hint="default"/>
        <w:i w:val="0"/>
        <w:iCs/>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61EB2"/>
    <w:multiLevelType w:val="hybridMultilevel"/>
    <w:tmpl w:val="83F6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1378F"/>
    <w:multiLevelType w:val="hybridMultilevel"/>
    <w:tmpl w:val="6EF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27E0E"/>
    <w:multiLevelType w:val="hybridMultilevel"/>
    <w:tmpl w:val="8594F4AC"/>
    <w:lvl w:ilvl="0" w:tplc="A5AC5B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73721"/>
    <w:multiLevelType w:val="hybridMultilevel"/>
    <w:tmpl w:val="5EB8489A"/>
    <w:lvl w:ilvl="0" w:tplc="8DFA1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1631"/>
    <w:multiLevelType w:val="hybridMultilevel"/>
    <w:tmpl w:val="138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B06DB"/>
    <w:multiLevelType w:val="hybridMultilevel"/>
    <w:tmpl w:val="51CEBD14"/>
    <w:lvl w:ilvl="0" w:tplc="04090013">
      <w:start w:val="1"/>
      <w:numFmt w:val="upperRoman"/>
      <w:lvlText w:val="%1."/>
      <w:lvlJc w:val="right"/>
      <w:pPr>
        <w:ind w:left="720" w:hanging="360"/>
      </w:pPr>
      <w:rPr>
        <w:rFonts w:hint="default"/>
        <w:i w:val="0"/>
        <w:i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C2764"/>
    <w:multiLevelType w:val="hybridMultilevel"/>
    <w:tmpl w:val="DE9CC8C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6"/>
  </w:num>
  <w:num w:numId="4">
    <w:abstractNumId w:val="12"/>
  </w:num>
  <w:num w:numId="5">
    <w:abstractNumId w:val="9"/>
  </w:num>
  <w:num w:numId="6">
    <w:abstractNumId w:val="5"/>
  </w:num>
  <w:num w:numId="7">
    <w:abstractNumId w:val="8"/>
  </w:num>
  <w:num w:numId="8">
    <w:abstractNumId w:val="10"/>
  </w:num>
  <w:num w:numId="9">
    <w:abstractNumId w:val="14"/>
  </w:num>
  <w:num w:numId="10">
    <w:abstractNumId w:val="13"/>
  </w:num>
  <w:num w:numId="11">
    <w:abstractNumId w:val="7"/>
  </w:num>
  <w:num w:numId="12">
    <w:abstractNumId w:val="16"/>
  </w:num>
  <w:num w:numId="13">
    <w:abstractNumId w:val="3"/>
  </w:num>
  <w:num w:numId="14">
    <w:abstractNumId w:val="15"/>
  </w:num>
  <w:num w:numId="15">
    <w:abstractNumId w:val="2"/>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26"/>
    <w:rsid w:val="000506BF"/>
    <w:rsid w:val="000B062C"/>
    <w:rsid w:val="000B162F"/>
    <w:rsid w:val="000C7912"/>
    <w:rsid w:val="00122847"/>
    <w:rsid w:val="0012708D"/>
    <w:rsid w:val="00171195"/>
    <w:rsid w:val="001D600F"/>
    <w:rsid w:val="00230A0E"/>
    <w:rsid w:val="002B07D7"/>
    <w:rsid w:val="002B1515"/>
    <w:rsid w:val="002B42BA"/>
    <w:rsid w:val="00323745"/>
    <w:rsid w:val="00332DD6"/>
    <w:rsid w:val="00333D88"/>
    <w:rsid w:val="00354C1B"/>
    <w:rsid w:val="0035510C"/>
    <w:rsid w:val="00356643"/>
    <w:rsid w:val="00373970"/>
    <w:rsid w:val="003E34DF"/>
    <w:rsid w:val="00403884"/>
    <w:rsid w:val="0041708E"/>
    <w:rsid w:val="00487856"/>
    <w:rsid w:val="004E494A"/>
    <w:rsid w:val="004E6D8A"/>
    <w:rsid w:val="004F5F8B"/>
    <w:rsid w:val="005102C2"/>
    <w:rsid w:val="00533ABB"/>
    <w:rsid w:val="00564091"/>
    <w:rsid w:val="00564FC7"/>
    <w:rsid w:val="005C2A28"/>
    <w:rsid w:val="005C4404"/>
    <w:rsid w:val="005F075F"/>
    <w:rsid w:val="005F3EFE"/>
    <w:rsid w:val="00636D53"/>
    <w:rsid w:val="00662D61"/>
    <w:rsid w:val="006D1FE7"/>
    <w:rsid w:val="006E6F6E"/>
    <w:rsid w:val="00783A18"/>
    <w:rsid w:val="007D7734"/>
    <w:rsid w:val="008016C8"/>
    <w:rsid w:val="00893FBB"/>
    <w:rsid w:val="008B544A"/>
    <w:rsid w:val="008D64D1"/>
    <w:rsid w:val="008F7BD6"/>
    <w:rsid w:val="00927335"/>
    <w:rsid w:val="009703FE"/>
    <w:rsid w:val="009751BB"/>
    <w:rsid w:val="009B4991"/>
    <w:rsid w:val="009E7323"/>
    <w:rsid w:val="00A43DB8"/>
    <w:rsid w:val="00A606C6"/>
    <w:rsid w:val="00B57CD2"/>
    <w:rsid w:val="00BB5526"/>
    <w:rsid w:val="00BD5E22"/>
    <w:rsid w:val="00C1370C"/>
    <w:rsid w:val="00C16137"/>
    <w:rsid w:val="00C2610A"/>
    <w:rsid w:val="00C6582D"/>
    <w:rsid w:val="00C90730"/>
    <w:rsid w:val="00CB529B"/>
    <w:rsid w:val="00D052CA"/>
    <w:rsid w:val="00D25A99"/>
    <w:rsid w:val="00D407A6"/>
    <w:rsid w:val="00D43C87"/>
    <w:rsid w:val="00DA66E9"/>
    <w:rsid w:val="00E42506"/>
    <w:rsid w:val="00EB4CC1"/>
    <w:rsid w:val="00EC2F9F"/>
    <w:rsid w:val="00F35577"/>
    <w:rsid w:val="00F4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4AF8FA-9809-4497-8932-14A689BA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26"/>
    <w:pPr>
      <w:spacing w:after="0" w:line="240" w:lineRule="auto"/>
    </w:pPr>
    <w:rPr>
      <w:rFonts w:ascii="Calibri" w:hAnsi="Calibri" w:cs="Calibri"/>
    </w:rPr>
  </w:style>
  <w:style w:type="paragraph" w:styleId="Heading4">
    <w:name w:val="heading 4"/>
    <w:basedOn w:val="Normal"/>
    <w:next w:val="Normal"/>
    <w:link w:val="Heading4Char"/>
    <w:uiPriority w:val="9"/>
    <w:unhideWhenUsed/>
    <w:qFormat/>
    <w:rsid w:val="00C6582D"/>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5526"/>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BB5526"/>
    <w:rPr>
      <w:rFonts w:ascii="Arial" w:eastAsia="Arial" w:hAnsi="Arial" w:cs="Arial"/>
      <w:sz w:val="20"/>
      <w:szCs w:val="20"/>
    </w:rPr>
  </w:style>
  <w:style w:type="paragraph" w:styleId="ListParagraph">
    <w:name w:val="List Paragraph"/>
    <w:basedOn w:val="Normal"/>
    <w:uiPriority w:val="34"/>
    <w:qFormat/>
    <w:rsid w:val="00BB5526"/>
    <w:pPr>
      <w:spacing w:after="200" w:line="276" w:lineRule="auto"/>
      <w:ind w:left="720"/>
      <w:contextualSpacing/>
    </w:pPr>
    <w:rPr>
      <w:rFonts w:eastAsia="Times New Roman" w:cs="Times New Roman"/>
    </w:rPr>
  </w:style>
  <w:style w:type="character" w:styleId="Hyperlink">
    <w:name w:val="Hyperlink"/>
    <w:basedOn w:val="DefaultParagraphFont"/>
    <w:uiPriority w:val="99"/>
    <w:unhideWhenUsed/>
    <w:rsid w:val="00BB5526"/>
    <w:rPr>
      <w:color w:val="0563C1" w:themeColor="hyperlink"/>
      <w:u w:val="single"/>
    </w:rPr>
  </w:style>
  <w:style w:type="paragraph" w:styleId="Header">
    <w:name w:val="header"/>
    <w:basedOn w:val="Normal"/>
    <w:link w:val="HeaderChar"/>
    <w:uiPriority w:val="99"/>
    <w:unhideWhenUsed/>
    <w:rsid w:val="00BB5526"/>
    <w:pPr>
      <w:tabs>
        <w:tab w:val="center" w:pos="4680"/>
        <w:tab w:val="right" w:pos="9360"/>
      </w:tabs>
    </w:pPr>
  </w:style>
  <w:style w:type="character" w:customStyle="1" w:styleId="HeaderChar">
    <w:name w:val="Header Char"/>
    <w:basedOn w:val="DefaultParagraphFont"/>
    <w:link w:val="Header"/>
    <w:uiPriority w:val="99"/>
    <w:rsid w:val="00BB5526"/>
    <w:rPr>
      <w:rFonts w:ascii="Calibri" w:hAnsi="Calibri" w:cs="Calibri"/>
    </w:rPr>
  </w:style>
  <w:style w:type="paragraph" w:styleId="Footer">
    <w:name w:val="footer"/>
    <w:basedOn w:val="Normal"/>
    <w:link w:val="FooterChar"/>
    <w:uiPriority w:val="99"/>
    <w:unhideWhenUsed/>
    <w:rsid w:val="00BB5526"/>
    <w:pPr>
      <w:tabs>
        <w:tab w:val="center" w:pos="4680"/>
        <w:tab w:val="right" w:pos="9360"/>
      </w:tabs>
    </w:pPr>
  </w:style>
  <w:style w:type="character" w:customStyle="1" w:styleId="FooterChar">
    <w:name w:val="Footer Char"/>
    <w:basedOn w:val="DefaultParagraphFont"/>
    <w:link w:val="Footer"/>
    <w:uiPriority w:val="99"/>
    <w:rsid w:val="00BB5526"/>
    <w:rPr>
      <w:rFonts w:ascii="Calibri" w:hAnsi="Calibri" w:cs="Calibri"/>
    </w:rPr>
  </w:style>
  <w:style w:type="character" w:customStyle="1" w:styleId="Heading4Char">
    <w:name w:val="Heading 4 Char"/>
    <w:basedOn w:val="DefaultParagraphFont"/>
    <w:link w:val="Heading4"/>
    <w:uiPriority w:val="9"/>
    <w:rsid w:val="00C6582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C6582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6582D"/>
    <w:rPr>
      <w:sz w:val="20"/>
      <w:szCs w:val="20"/>
    </w:rPr>
  </w:style>
  <w:style w:type="character" w:styleId="Strong">
    <w:name w:val="Strong"/>
    <w:basedOn w:val="DefaultParagraphFont"/>
    <w:uiPriority w:val="22"/>
    <w:qFormat/>
    <w:rsid w:val="00C6582D"/>
    <w:rPr>
      <w:b/>
      <w:bCs/>
    </w:rPr>
  </w:style>
  <w:style w:type="character" w:customStyle="1" w:styleId="user-generated">
    <w:name w:val="user-generated"/>
    <w:basedOn w:val="DefaultParagraphFont"/>
    <w:rsid w:val="00C6582D"/>
  </w:style>
  <w:style w:type="paragraph" w:styleId="EndnoteText">
    <w:name w:val="endnote text"/>
    <w:basedOn w:val="Normal"/>
    <w:link w:val="EndnoteTextChar"/>
    <w:uiPriority w:val="99"/>
    <w:semiHidden/>
    <w:unhideWhenUsed/>
    <w:rsid w:val="00C6582D"/>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6582D"/>
    <w:rPr>
      <w:sz w:val="20"/>
      <w:szCs w:val="20"/>
    </w:rPr>
  </w:style>
  <w:style w:type="character" w:styleId="EndnoteReference">
    <w:name w:val="endnote reference"/>
    <w:basedOn w:val="DefaultParagraphFont"/>
    <w:uiPriority w:val="99"/>
    <w:semiHidden/>
    <w:unhideWhenUsed/>
    <w:rsid w:val="00C6582D"/>
    <w:rPr>
      <w:vertAlign w:val="superscript"/>
    </w:rPr>
  </w:style>
  <w:style w:type="character" w:styleId="FollowedHyperlink">
    <w:name w:val="FollowedHyperlink"/>
    <w:basedOn w:val="DefaultParagraphFont"/>
    <w:uiPriority w:val="99"/>
    <w:semiHidden/>
    <w:unhideWhenUsed/>
    <w:rsid w:val="008B544A"/>
    <w:rPr>
      <w:color w:val="954F72" w:themeColor="followedHyperlink"/>
      <w:u w:val="single"/>
    </w:rPr>
  </w:style>
  <w:style w:type="paragraph" w:styleId="NormalWeb">
    <w:name w:val="Normal (Web)"/>
    <w:basedOn w:val="Normal"/>
    <w:uiPriority w:val="99"/>
    <w:semiHidden/>
    <w:unhideWhenUsed/>
    <w:rsid w:val="00D407A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7397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67926">
      <w:bodyDiv w:val="1"/>
      <w:marLeft w:val="0"/>
      <w:marRight w:val="0"/>
      <w:marTop w:val="0"/>
      <w:marBottom w:val="0"/>
      <w:divBdr>
        <w:top w:val="none" w:sz="0" w:space="0" w:color="auto"/>
        <w:left w:val="none" w:sz="0" w:space="0" w:color="auto"/>
        <w:bottom w:val="none" w:sz="0" w:space="0" w:color="auto"/>
        <w:right w:val="none" w:sz="0" w:space="0" w:color="auto"/>
      </w:divBdr>
    </w:div>
    <w:div w:id="1124692170">
      <w:bodyDiv w:val="1"/>
      <w:marLeft w:val="0"/>
      <w:marRight w:val="0"/>
      <w:marTop w:val="0"/>
      <w:marBottom w:val="0"/>
      <w:divBdr>
        <w:top w:val="none" w:sz="0" w:space="0" w:color="auto"/>
        <w:left w:val="none" w:sz="0" w:space="0" w:color="auto"/>
        <w:bottom w:val="none" w:sz="0" w:space="0" w:color="auto"/>
        <w:right w:val="none" w:sz="0" w:space="0" w:color="auto"/>
      </w:divBdr>
    </w:div>
    <w:div w:id="1297103124">
      <w:bodyDiv w:val="1"/>
      <w:marLeft w:val="0"/>
      <w:marRight w:val="0"/>
      <w:marTop w:val="0"/>
      <w:marBottom w:val="0"/>
      <w:divBdr>
        <w:top w:val="none" w:sz="0" w:space="0" w:color="auto"/>
        <w:left w:val="none" w:sz="0" w:space="0" w:color="auto"/>
        <w:bottom w:val="none" w:sz="0" w:space="0" w:color="auto"/>
        <w:right w:val="none" w:sz="0" w:space="0" w:color="auto"/>
      </w:divBdr>
    </w:div>
    <w:div w:id="15922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ensequitycenter.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sugerman@cwit.org" TargetMode="External"/><Relationship Id="rId4" Type="http://schemas.openxmlformats.org/officeDocument/2006/relationships/settings" Target="settings.xml"/><Relationship Id="rId9" Type="http://schemas.openxmlformats.org/officeDocument/2006/relationships/hyperlink" Target="https://womensequitycenter.org/wp-content/uploads/2021/03/TWTF-Infrastructure-Equity-Framework-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E12089FBB47D1A1CBA79240334028"/>
        <w:category>
          <w:name w:val="General"/>
          <w:gallery w:val="placeholder"/>
        </w:category>
        <w:types>
          <w:type w:val="bbPlcHdr"/>
        </w:types>
        <w:behaviors>
          <w:behavior w:val="content"/>
        </w:behaviors>
        <w:guid w:val="{FE04B93D-4D61-4CC6-B170-03247880FEBF}"/>
      </w:docPartPr>
      <w:docPartBody>
        <w:p w:rsidR="004B61E9" w:rsidRDefault="00F60153" w:rsidP="00F60153">
          <w:pPr>
            <w:pStyle w:val="E69E12089FBB47D1A1CBA7924033402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P Simplified">
    <w:panose1 w:val="020B0604020204020204"/>
    <w:charset w:val="00"/>
    <w:family w:val="swiss"/>
    <w:pitch w:val="variable"/>
    <w:sig w:usb0="A00002AF" w:usb1="500020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24"/>
    <w:rsid w:val="000E2438"/>
    <w:rsid w:val="00360A50"/>
    <w:rsid w:val="00450D18"/>
    <w:rsid w:val="004B61E9"/>
    <w:rsid w:val="007109ED"/>
    <w:rsid w:val="00907853"/>
    <w:rsid w:val="00BF49EF"/>
    <w:rsid w:val="00DB1F24"/>
    <w:rsid w:val="00F60153"/>
    <w:rsid w:val="00F7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2316DC12DB46299F57AE78FD642C05">
    <w:name w:val="0A2316DC12DB46299F57AE78FD642C05"/>
    <w:rsid w:val="00DB1F24"/>
  </w:style>
  <w:style w:type="paragraph" w:customStyle="1" w:styleId="7C7369B86A0A48DC8073670A87CCFA2D">
    <w:name w:val="7C7369B86A0A48DC8073670A87CCFA2D"/>
    <w:rsid w:val="00DB1F24"/>
  </w:style>
  <w:style w:type="paragraph" w:customStyle="1" w:styleId="E69E12089FBB47D1A1CBA79240334028">
    <w:name w:val="E69E12089FBB47D1A1CBA79240334028"/>
    <w:rsid w:val="00F60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ED03-5E4F-4E58-BF2A-72297C39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www.womensequitycenter.org</vt:lpstr>
    </vt:vector>
  </TitlesOfParts>
  <Company>HP</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www.womensequitycenter.org</dc:title>
  <dc:subject/>
  <dc:creator>www.womensequitycenter.org</dc:creator>
  <cp:keywords/>
  <dc:description/>
  <cp:lastModifiedBy>Lauren Sugerman</cp:lastModifiedBy>
  <cp:revision>7</cp:revision>
  <cp:lastPrinted>2022-11-08T16:45:00Z</cp:lastPrinted>
  <dcterms:created xsi:type="dcterms:W3CDTF">2022-09-20T05:42:00Z</dcterms:created>
  <dcterms:modified xsi:type="dcterms:W3CDTF">2022-11-10T06:27:00Z</dcterms:modified>
</cp:coreProperties>
</file>