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09" w:rsidRDefault="00DC0CCC" w:rsidP="00473509">
      <w:pPr>
        <w:pStyle w:val="NoSpacing"/>
        <w:jc w:val="center"/>
        <w:rPr>
          <w:rFonts w:asciiTheme="minorHAnsi" w:hAnsiTheme="minorHAnsi" w:cstheme="minorHAnsi"/>
          <w:b/>
          <w:kern w:val="24"/>
          <w:sz w:val="32"/>
          <w:szCs w:val="24"/>
        </w:rPr>
      </w:pPr>
      <w:r>
        <w:rPr>
          <w:rFonts w:asciiTheme="minorHAnsi" w:hAnsiTheme="minorHAnsi" w:cstheme="minorHAnsi"/>
          <w:b/>
          <w:noProof/>
          <w:kern w:val="24"/>
          <w:sz w:val="32"/>
          <w:szCs w:val="24"/>
          <w:lang w:eastAsia="zh-TW"/>
        </w:rPr>
        <w:pict>
          <v:shapetype id="_x0000_t202" coordsize="21600,21600" o:spt="202" path="m,l,21600r21600,l21600,xe">
            <v:stroke joinstyle="miter"/>
            <v:path gradientshapeok="t" o:connecttype="rect"/>
          </v:shapetype>
          <v:shape id="_x0000_s1032" type="#_x0000_t202" style="position:absolute;left:0;text-align:left;margin-left:64.05pt;margin-top:9.75pt;width:397.2pt;height:61.2pt;z-index:251663360;mso-width-relative:margin;mso-height-relative:margin" strokeweight="1.25pt">
            <v:textbox style="mso-next-textbox:#_x0000_s1032">
              <w:txbxContent>
                <w:p w:rsidR="00473509" w:rsidRPr="004442AB" w:rsidRDefault="00473509" w:rsidP="00473509">
                  <w:pPr>
                    <w:pStyle w:val="NoSpacing"/>
                    <w:jc w:val="center"/>
                    <w:rPr>
                      <w:rFonts w:asciiTheme="minorHAnsi" w:hAnsiTheme="minorHAnsi" w:cstheme="minorHAnsi"/>
                      <w:b/>
                      <w:kern w:val="24"/>
                      <w:sz w:val="8"/>
                      <w:szCs w:val="24"/>
                    </w:rPr>
                  </w:pPr>
                  <w:r w:rsidRPr="004442AB">
                    <w:rPr>
                      <w:rFonts w:asciiTheme="minorHAnsi" w:hAnsiTheme="minorHAnsi" w:cstheme="minorHAnsi"/>
                      <w:b/>
                      <w:kern w:val="24"/>
                      <w:sz w:val="8"/>
                      <w:szCs w:val="24"/>
                    </w:rPr>
                    <w:t xml:space="preserve">  </w:t>
                  </w:r>
                </w:p>
                <w:p w:rsidR="00473509" w:rsidRDefault="009C2840" w:rsidP="00473509">
                  <w:pPr>
                    <w:pStyle w:val="NoSpacing"/>
                    <w:jc w:val="center"/>
                    <w:rPr>
                      <w:rFonts w:asciiTheme="minorHAnsi" w:hAnsiTheme="minorHAnsi" w:cstheme="minorHAnsi"/>
                      <w:b/>
                      <w:kern w:val="24"/>
                      <w:sz w:val="32"/>
                      <w:szCs w:val="24"/>
                    </w:rPr>
                  </w:pPr>
                  <w:r>
                    <w:rPr>
                      <w:rFonts w:asciiTheme="minorHAnsi" w:hAnsiTheme="minorHAnsi" w:cstheme="minorHAnsi"/>
                      <w:b/>
                      <w:kern w:val="24"/>
                      <w:sz w:val="32"/>
                      <w:szCs w:val="24"/>
                    </w:rPr>
                    <w:t>THE FOUR TYPES OF</w:t>
                  </w:r>
                </w:p>
                <w:p w:rsidR="00473509" w:rsidRPr="0050667C" w:rsidRDefault="00473509" w:rsidP="00473509">
                  <w:pPr>
                    <w:pStyle w:val="NoSpacing"/>
                    <w:jc w:val="center"/>
                    <w:rPr>
                      <w:rFonts w:asciiTheme="minorHAnsi" w:hAnsiTheme="minorHAnsi" w:cstheme="minorHAnsi"/>
                      <w:b/>
                      <w:kern w:val="24"/>
                      <w:sz w:val="32"/>
                      <w:szCs w:val="24"/>
                    </w:rPr>
                  </w:pPr>
                  <w:r w:rsidRPr="0050667C">
                    <w:rPr>
                      <w:rFonts w:asciiTheme="minorHAnsi" w:hAnsiTheme="minorHAnsi" w:cstheme="minorHAnsi"/>
                      <w:b/>
                      <w:kern w:val="24"/>
                      <w:sz w:val="32"/>
                      <w:szCs w:val="24"/>
                    </w:rPr>
                    <w:t>SE</w:t>
                  </w:r>
                  <w:r w:rsidR="009C2840">
                    <w:rPr>
                      <w:rFonts w:asciiTheme="minorHAnsi" w:hAnsiTheme="minorHAnsi" w:cstheme="minorHAnsi"/>
                      <w:b/>
                      <w:kern w:val="24"/>
                      <w:sz w:val="32"/>
                      <w:szCs w:val="24"/>
                    </w:rPr>
                    <w:t>XUAL HARASSMENT</w:t>
                  </w:r>
                </w:p>
                <w:p w:rsidR="00473509" w:rsidRDefault="00473509" w:rsidP="00473509"/>
              </w:txbxContent>
            </v:textbox>
          </v:shape>
        </w:pict>
      </w:r>
      <w:r w:rsidR="00473509">
        <w:rPr>
          <w:rFonts w:asciiTheme="minorHAnsi" w:hAnsiTheme="minorHAnsi" w:cstheme="minorHAnsi"/>
          <w:b/>
          <w:noProof/>
          <w:kern w:val="24"/>
          <w:sz w:val="32"/>
          <w:szCs w:val="24"/>
        </w:rPr>
        <w:drawing>
          <wp:anchor distT="0" distB="0" distL="114300" distR="114300" simplePos="0" relativeHeight="251662336" behindDoc="0" locked="0" layoutInCell="1" allowOverlap="1">
            <wp:simplePos x="0" y="0"/>
            <wp:positionH relativeFrom="column">
              <wp:posOffset>-19050</wp:posOffset>
            </wp:positionH>
            <wp:positionV relativeFrom="paragraph">
              <wp:posOffset>112395</wp:posOffset>
            </wp:positionV>
            <wp:extent cx="829232" cy="804672"/>
            <wp:effectExtent l="19050" t="0" r="8968" b="0"/>
            <wp:wrapNone/>
            <wp:docPr id="3" name="Picture 0" descr="WOW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Wlogo.BMP"/>
                    <pic:cNvPicPr>
                      <a:picLocks noChangeAspect="1" noChangeArrowheads="1"/>
                    </pic:cNvPicPr>
                  </pic:nvPicPr>
                  <pic:blipFill>
                    <a:blip r:embed="rId7" cstate="print"/>
                    <a:srcRect/>
                    <a:stretch>
                      <a:fillRect/>
                    </a:stretch>
                  </pic:blipFill>
                  <pic:spPr bwMode="auto">
                    <a:xfrm>
                      <a:off x="0" y="0"/>
                      <a:ext cx="829232" cy="804672"/>
                    </a:xfrm>
                    <a:prstGeom prst="rect">
                      <a:avLst/>
                    </a:prstGeom>
                    <a:noFill/>
                    <a:ln w="9525">
                      <a:noFill/>
                      <a:miter lim="800000"/>
                      <a:headEnd/>
                      <a:tailEnd/>
                    </a:ln>
                  </pic:spPr>
                </pic:pic>
              </a:graphicData>
            </a:graphic>
          </wp:anchor>
        </w:drawing>
      </w:r>
    </w:p>
    <w:p w:rsidR="00473509" w:rsidRDefault="00473509" w:rsidP="00473509">
      <w:pPr>
        <w:pStyle w:val="NoSpacing"/>
        <w:jc w:val="center"/>
        <w:rPr>
          <w:rFonts w:asciiTheme="minorHAnsi" w:hAnsiTheme="minorHAnsi" w:cstheme="minorHAnsi"/>
          <w:b/>
          <w:kern w:val="24"/>
          <w:sz w:val="32"/>
          <w:szCs w:val="24"/>
        </w:rPr>
      </w:pPr>
    </w:p>
    <w:p w:rsidR="00473509" w:rsidRDefault="00473509" w:rsidP="00473509">
      <w:pPr>
        <w:pStyle w:val="NoSpacing"/>
        <w:jc w:val="center"/>
        <w:rPr>
          <w:rFonts w:asciiTheme="minorHAnsi" w:hAnsiTheme="minorHAnsi" w:cstheme="minorHAnsi"/>
          <w:b/>
          <w:kern w:val="24"/>
          <w:sz w:val="32"/>
          <w:szCs w:val="24"/>
        </w:rPr>
      </w:pPr>
    </w:p>
    <w:p w:rsidR="00473509" w:rsidRDefault="00473509" w:rsidP="00473509">
      <w:pPr>
        <w:pStyle w:val="NoSpacing"/>
        <w:jc w:val="center"/>
        <w:rPr>
          <w:rFonts w:asciiTheme="minorHAnsi" w:hAnsiTheme="minorHAnsi" w:cstheme="minorHAnsi"/>
          <w:b/>
          <w:kern w:val="24"/>
          <w:sz w:val="32"/>
          <w:szCs w:val="24"/>
        </w:rPr>
      </w:pPr>
    </w:p>
    <w:p w:rsidR="00473509" w:rsidRPr="009C2840" w:rsidRDefault="00473509" w:rsidP="009C2840">
      <w:pPr>
        <w:pStyle w:val="NoSpacing"/>
        <w:rPr>
          <w:sz w:val="24"/>
        </w:rPr>
      </w:pPr>
    </w:p>
    <w:p w:rsidR="009C2840" w:rsidRDefault="009C2840" w:rsidP="009C2840">
      <w:pPr>
        <w:pStyle w:val="NoSpacing"/>
        <w:rPr>
          <w:rFonts w:asciiTheme="minorHAnsi" w:hAnsiTheme="minorHAnsi" w:cstheme="minorHAnsi"/>
          <w:sz w:val="24"/>
          <w:szCs w:val="24"/>
        </w:rPr>
      </w:pPr>
    </w:p>
    <w:p w:rsidR="009C2840" w:rsidRDefault="009C2840" w:rsidP="009C2840">
      <w:pPr>
        <w:pStyle w:val="NoSpacing"/>
        <w:rPr>
          <w:rFonts w:asciiTheme="minorHAnsi" w:hAnsiTheme="minorHAnsi" w:cstheme="minorHAnsi"/>
          <w:sz w:val="24"/>
          <w:szCs w:val="24"/>
        </w:rPr>
      </w:pPr>
    </w:p>
    <w:p w:rsidR="009C2840" w:rsidRDefault="009C2840" w:rsidP="007C6945">
      <w:pPr>
        <w:pStyle w:val="NoSpacing"/>
        <w:rPr>
          <w:rFonts w:asciiTheme="minorHAnsi" w:hAnsiTheme="minorHAnsi" w:cstheme="minorHAnsi"/>
          <w:sz w:val="24"/>
          <w:szCs w:val="24"/>
        </w:rPr>
      </w:pPr>
    </w:p>
    <w:p w:rsidR="009C2840" w:rsidRPr="009C2840" w:rsidRDefault="009C2840" w:rsidP="007C6945">
      <w:pPr>
        <w:pStyle w:val="NoSpacing"/>
        <w:rPr>
          <w:rFonts w:asciiTheme="minorHAnsi" w:hAnsiTheme="minorHAnsi" w:cstheme="minorHAnsi"/>
          <w:sz w:val="24"/>
          <w:szCs w:val="24"/>
          <w:u w:val="single"/>
        </w:rPr>
      </w:pPr>
      <w:r w:rsidRPr="009C2840">
        <w:rPr>
          <w:rFonts w:asciiTheme="minorHAnsi" w:hAnsiTheme="minorHAnsi" w:cstheme="minorHAnsi"/>
          <w:b/>
          <w:sz w:val="24"/>
          <w:szCs w:val="24"/>
          <w:u w:val="single"/>
        </w:rPr>
        <w:t>QUID PRO QUO</w:t>
      </w:r>
      <w:r w:rsidRPr="009C2840">
        <w:rPr>
          <w:rFonts w:asciiTheme="minorHAnsi" w:hAnsiTheme="minorHAnsi" w:cstheme="minorHAnsi"/>
          <w:sz w:val="24"/>
          <w:szCs w:val="24"/>
          <w:u w:val="single"/>
        </w:rPr>
        <w:t xml:space="preserve"> </w:t>
      </w:r>
    </w:p>
    <w:p w:rsidR="009C2840" w:rsidRDefault="009C2840" w:rsidP="007C6945">
      <w:pPr>
        <w:pStyle w:val="NoSpacing"/>
        <w:rPr>
          <w:rFonts w:asciiTheme="minorHAnsi" w:hAnsiTheme="minorHAnsi" w:cstheme="minorHAnsi"/>
          <w:sz w:val="24"/>
          <w:szCs w:val="24"/>
        </w:rPr>
      </w:pPr>
    </w:p>
    <w:p w:rsidR="009C2840" w:rsidRDefault="009C2840" w:rsidP="007C6945">
      <w:pPr>
        <w:pStyle w:val="NoSpacing"/>
        <w:rPr>
          <w:rFonts w:asciiTheme="minorHAnsi" w:hAnsiTheme="minorHAnsi" w:cstheme="minorHAnsi"/>
          <w:sz w:val="24"/>
          <w:szCs w:val="24"/>
        </w:rPr>
      </w:pPr>
      <w:r>
        <w:rPr>
          <w:rFonts w:asciiTheme="minorHAnsi" w:hAnsiTheme="minorHAnsi" w:cstheme="minorHAnsi"/>
          <w:sz w:val="24"/>
          <w:szCs w:val="24"/>
        </w:rPr>
        <w:t xml:space="preserve">Quid Pro Quo </w:t>
      </w:r>
      <w:r w:rsidRPr="00112F72">
        <w:rPr>
          <w:rFonts w:asciiTheme="minorHAnsi" w:hAnsiTheme="minorHAnsi" w:cstheme="minorHAnsi"/>
          <w:sz w:val="24"/>
          <w:szCs w:val="24"/>
        </w:rPr>
        <w:t xml:space="preserve">is a Latin phrase that means ‘this for that.’ In this kind of sexual harassment, the harasser demands a sexual favor; in return, the victim keeps a job, gets a promotion or earns good assignments. This behavior can be explicit and/or implicit. Any occurrence by a supervisor is enough for this type of harassment to be a violation of the law. Employers are responsible for harassment caused by employees in supervisory positions regardless of whether they were directly aware of the incident. </w:t>
      </w:r>
    </w:p>
    <w:p w:rsidR="009C2840" w:rsidRDefault="009C2840" w:rsidP="007C6945">
      <w:pPr>
        <w:pStyle w:val="NoSpacing"/>
        <w:rPr>
          <w:rFonts w:asciiTheme="minorHAnsi" w:hAnsiTheme="minorHAnsi" w:cstheme="minorHAnsi"/>
          <w:sz w:val="24"/>
          <w:szCs w:val="24"/>
        </w:rPr>
      </w:pPr>
    </w:p>
    <w:p w:rsidR="009C2840" w:rsidRDefault="009C2840" w:rsidP="007C6945">
      <w:pPr>
        <w:pStyle w:val="NoSpacing"/>
        <w:rPr>
          <w:rFonts w:asciiTheme="minorHAnsi" w:hAnsiTheme="minorHAnsi" w:cstheme="minorHAnsi"/>
          <w:sz w:val="24"/>
          <w:szCs w:val="24"/>
        </w:rPr>
      </w:pPr>
    </w:p>
    <w:p w:rsidR="009C2840" w:rsidRPr="009C2840" w:rsidRDefault="009C2840" w:rsidP="007C6945">
      <w:pPr>
        <w:pStyle w:val="NoSpacing"/>
        <w:rPr>
          <w:rFonts w:asciiTheme="minorHAnsi" w:hAnsiTheme="minorHAnsi" w:cstheme="minorHAnsi"/>
          <w:b/>
          <w:sz w:val="24"/>
          <w:szCs w:val="24"/>
        </w:rPr>
      </w:pPr>
      <w:r w:rsidRPr="009C2840">
        <w:rPr>
          <w:rFonts w:asciiTheme="minorHAnsi" w:hAnsiTheme="minorHAnsi" w:cstheme="minorHAnsi"/>
          <w:b/>
          <w:sz w:val="24"/>
          <w:szCs w:val="24"/>
          <w:u w:val="single"/>
        </w:rPr>
        <w:t>HOSTILE WORK ENVIRONMENT</w:t>
      </w:r>
    </w:p>
    <w:p w:rsidR="009C2840" w:rsidRPr="00112F72" w:rsidRDefault="009C2840" w:rsidP="007C6945">
      <w:pPr>
        <w:pStyle w:val="NoSpacing"/>
        <w:rPr>
          <w:rFonts w:asciiTheme="minorHAnsi" w:hAnsiTheme="minorHAnsi" w:cstheme="minorHAnsi"/>
          <w:sz w:val="24"/>
          <w:szCs w:val="24"/>
        </w:rPr>
      </w:pPr>
    </w:p>
    <w:p w:rsidR="009C2840" w:rsidRDefault="009C2840" w:rsidP="007C6945">
      <w:pPr>
        <w:pStyle w:val="NoSpacing"/>
        <w:rPr>
          <w:rFonts w:asciiTheme="minorHAnsi" w:hAnsiTheme="minorHAnsi" w:cstheme="minorHAnsi"/>
          <w:sz w:val="24"/>
          <w:szCs w:val="24"/>
        </w:rPr>
      </w:pPr>
      <w:r>
        <w:rPr>
          <w:rFonts w:asciiTheme="minorHAnsi" w:hAnsiTheme="minorHAnsi" w:cstheme="minorHAnsi"/>
          <w:sz w:val="24"/>
          <w:szCs w:val="24"/>
        </w:rPr>
        <w:t>A h</w:t>
      </w:r>
      <w:r w:rsidRPr="009C2840">
        <w:rPr>
          <w:rFonts w:asciiTheme="minorHAnsi" w:hAnsiTheme="minorHAnsi" w:cstheme="minorHAnsi"/>
          <w:sz w:val="24"/>
          <w:szCs w:val="24"/>
        </w:rPr>
        <w:t xml:space="preserve">ostile </w:t>
      </w:r>
      <w:r>
        <w:rPr>
          <w:rFonts w:asciiTheme="minorHAnsi" w:hAnsiTheme="minorHAnsi" w:cstheme="minorHAnsi"/>
          <w:sz w:val="24"/>
          <w:szCs w:val="24"/>
        </w:rPr>
        <w:t>w</w:t>
      </w:r>
      <w:r w:rsidRPr="009C2840">
        <w:rPr>
          <w:rFonts w:asciiTheme="minorHAnsi" w:hAnsiTheme="minorHAnsi" w:cstheme="minorHAnsi"/>
          <w:sz w:val="24"/>
          <w:szCs w:val="24"/>
        </w:rPr>
        <w:t xml:space="preserve">ork </w:t>
      </w:r>
      <w:r>
        <w:rPr>
          <w:rFonts w:asciiTheme="minorHAnsi" w:hAnsiTheme="minorHAnsi" w:cstheme="minorHAnsi"/>
          <w:sz w:val="24"/>
          <w:szCs w:val="24"/>
        </w:rPr>
        <w:t>e</w:t>
      </w:r>
      <w:r w:rsidRPr="009C2840">
        <w:rPr>
          <w:rFonts w:asciiTheme="minorHAnsi" w:hAnsiTheme="minorHAnsi" w:cstheme="minorHAnsi"/>
          <w:sz w:val="24"/>
          <w:szCs w:val="24"/>
        </w:rPr>
        <w:t xml:space="preserve">nvironment is </w:t>
      </w:r>
      <w:r>
        <w:rPr>
          <w:rFonts w:asciiTheme="minorHAnsi" w:hAnsiTheme="minorHAnsi" w:cstheme="minorHAnsi"/>
          <w:sz w:val="24"/>
          <w:szCs w:val="24"/>
        </w:rPr>
        <w:t xml:space="preserve">a </w:t>
      </w:r>
      <w:r w:rsidRPr="009C2840">
        <w:rPr>
          <w:rFonts w:asciiTheme="minorHAnsi" w:hAnsiTheme="minorHAnsi" w:cstheme="minorHAnsi"/>
          <w:sz w:val="24"/>
          <w:szCs w:val="24"/>
        </w:rPr>
        <w:t>consistent</w:t>
      </w:r>
      <w:r>
        <w:rPr>
          <w:rFonts w:asciiTheme="minorHAnsi" w:hAnsiTheme="minorHAnsi" w:cstheme="minorHAnsi"/>
          <w:sz w:val="24"/>
          <w:szCs w:val="24"/>
        </w:rPr>
        <w:t>,</w:t>
      </w:r>
      <w:r w:rsidRPr="009C2840">
        <w:rPr>
          <w:rFonts w:asciiTheme="minorHAnsi" w:hAnsiTheme="minorHAnsi" w:cstheme="minorHAnsi"/>
          <w:sz w:val="24"/>
          <w:szCs w:val="24"/>
        </w:rPr>
        <w:t xml:space="preserve"> undesirable, unwanted conduct of a sexual nature that</w:t>
      </w:r>
      <w:r w:rsidRPr="00112F72">
        <w:rPr>
          <w:rFonts w:asciiTheme="minorHAnsi" w:hAnsiTheme="minorHAnsi" w:cstheme="minorHAnsi"/>
          <w:sz w:val="24"/>
          <w:szCs w:val="24"/>
        </w:rPr>
        <w:t xml:space="preserve"> creates an intimidating, hostile or offensive workplace. This type of harassment targets someone solely because of gender and unreasonably interferes with the victim’s job performance or causes the recipient discomfort, and/or creates a hostile atmosphere. The conduct may be physical, verbal</w:t>
      </w:r>
      <w:r w:rsidR="00AF1337">
        <w:rPr>
          <w:rFonts w:asciiTheme="minorHAnsi" w:hAnsiTheme="minorHAnsi" w:cstheme="minorHAnsi"/>
          <w:sz w:val="24"/>
          <w:szCs w:val="24"/>
        </w:rPr>
        <w:t>,</w:t>
      </w:r>
      <w:r w:rsidRPr="00112F72">
        <w:rPr>
          <w:rFonts w:asciiTheme="minorHAnsi" w:hAnsiTheme="minorHAnsi" w:cstheme="minorHAnsi"/>
          <w:sz w:val="24"/>
          <w:szCs w:val="24"/>
        </w:rPr>
        <w:t xml:space="preserve"> or non-verbal and this type of sexual harassment generally needs to be repeated, unwelcome</w:t>
      </w:r>
      <w:r w:rsidR="00AF1337">
        <w:rPr>
          <w:rFonts w:asciiTheme="minorHAnsi" w:hAnsiTheme="minorHAnsi" w:cstheme="minorHAnsi"/>
          <w:sz w:val="24"/>
          <w:szCs w:val="24"/>
        </w:rPr>
        <w:t>,</w:t>
      </w:r>
      <w:r w:rsidRPr="00112F72">
        <w:rPr>
          <w:rFonts w:asciiTheme="minorHAnsi" w:hAnsiTheme="minorHAnsi" w:cstheme="minorHAnsi"/>
          <w:sz w:val="24"/>
          <w:szCs w:val="24"/>
        </w:rPr>
        <w:t xml:space="preserve"> and severe</w:t>
      </w:r>
      <w:r w:rsidR="00AF1337">
        <w:rPr>
          <w:rFonts w:asciiTheme="minorHAnsi" w:hAnsiTheme="minorHAnsi" w:cstheme="minorHAnsi"/>
          <w:sz w:val="24"/>
          <w:szCs w:val="24"/>
        </w:rPr>
        <w:t xml:space="preserve">; </w:t>
      </w:r>
      <w:r w:rsidRPr="00112F72">
        <w:rPr>
          <w:rFonts w:asciiTheme="minorHAnsi" w:hAnsiTheme="minorHAnsi" w:cstheme="minorHAnsi"/>
          <w:sz w:val="24"/>
          <w:szCs w:val="24"/>
        </w:rPr>
        <w:t xml:space="preserve">incidents must be persistent to prove a hostile work environment. However, a single serious incident may be sufficient to create a hostile work environment. </w:t>
      </w:r>
    </w:p>
    <w:p w:rsidR="009C2840" w:rsidRPr="00112F72" w:rsidRDefault="009C2840" w:rsidP="007C6945">
      <w:pPr>
        <w:pStyle w:val="NoSpacing"/>
        <w:rPr>
          <w:rFonts w:asciiTheme="minorHAnsi" w:hAnsiTheme="minorHAnsi" w:cstheme="minorHAnsi"/>
          <w:sz w:val="24"/>
          <w:szCs w:val="24"/>
        </w:rPr>
      </w:pPr>
    </w:p>
    <w:p w:rsidR="009C2840" w:rsidRPr="00112F72" w:rsidRDefault="009C2840" w:rsidP="007C6945">
      <w:pPr>
        <w:pStyle w:val="NoSpacing"/>
        <w:rPr>
          <w:rFonts w:asciiTheme="minorHAnsi" w:hAnsiTheme="minorHAnsi" w:cstheme="minorHAnsi"/>
          <w:sz w:val="24"/>
          <w:szCs w:val="24"/>
        </w:rPr>
      </w:pPr>
      <w:r w:rsidRPr="00112F72">
        <w:rPr>
          <w:rFonts w:asciiTheme="minorHAnsi" w:hAnsiTheme="minorHAnsi" w:cstheme="minorHAnsi"/>
          <w:sz w:val="24"/>
          <w:szCs w:val="24"/>
        </w:rPr>
        <w:t>A court will review the following to decide if the conduct meets the legal definition of a hostile work environment:</w:t>
      </w:r>
    </w:p>
    <w:p w:rsidR="009C2840" w:rsidRPr="00112F72" w:rsidRDefault="009C2840" w:rsidP="007C6945">
      <w:pPr>
        <w:pStyle w:val="NoSpacing"/>
        <w:numPr>
          <w:ilvl w:val="0"/>
          <w:numId w:val="4"/>
        </w:numPr>
        <w:rPr>
          <w:rFonts w:asciiTheme="minorHAnsi" w:hAnsiTheme="minorHAnsi" w:cstheme="minorHAnsi"/>
          <w:sz w:val="24"/>
          <w:szCs w:val="24"/>
        </w:rPr>
      </w:pPr>
      <w:r w:rsidRPr="00112F72">
        <w:rPr>
          <w:rFonts w:asciiTheme="minorHAnsi" w:hAnsiTheme="minorHAnsi" w:cstheme="minorHAnsi"/>
          <w:sz w:val="24"/>
          <w:szCs w:val="24"/>
        </w:rPr>
        <w:t>Frequency of the discriminatory conduct</w:t>
      </w:r>
    </w:p>
    <w:p w:rsidR="009C2840" w:rsidRPr="00112F72" w:rsidRDefault="009C2840" w:rsidP="007C6945">
      <w:pPr>
        <w:pStyle w:val="NoSpacing"/>
        <w:numPr>
          <w:ilvl w:val="0"/>
          <w:numId w:val="4"/>
        </w:numPr>
        <w:rPr>
          <w:rFonts w:asciiTheme="minorHAnsi" w:hAnsiTheme="minorHAnsi" w:cstheme="minorHAnsi"/>
          <w:sz w:val="24"/>
          <w:szCs w:val="24"/>
        </w:rPr>
      </w:pPr>
      <w:r w:rsidRPr="00112F72">
        <w:rPr>
          <w:rFonts w:asciiTheme="minorHAnsi" w:hAnsiTheme="minorHAnsi" w:cstheme="minorHAnsi"/>
          <w:sz w:val="24"/>
          <w:szCs w:val="24"/>
        </w:rPr>
        <w:t>Severity of th</w:t>
      </w:r>
      <w:r w:rsidR="00AF1337">
        <w:rPr>
          <w:rFonts w:asciiTheme="minorHAnsi" w:hAnsiTheme="minorHAnsi" w:cstheme="minorHAnsi"/>
          <w:sz w:val="24"/>
          <w:szCs w:val="24"/>
        </w:rPr>
        <w:t>e</w:t>
      </w:r>
      <w:r w:rsidRPr="00112F72">
        <w:rPr>
          <w:rFonts w:asciiTheme="minorHAnsi" w:hAnsiTheme="minorHAnsi" w:cstheme="minorHAnsi"/>
          <w:sz w:val="24"/>
          <w:szCs w:val="24"/>
        </w:rPr>
        <w:t xml:space="preserve"> conduct </w:t>
      </w:r>
    </w:p>
    <w:p w:rsidR="009C2840" w:rsidRPr="00112F72" w:rsidRDefault="009C2840" w:rsidP="007C6945">
      <w:pPr>
        <w:pStyle w:val="NoSpacing"/>
        <w:numPr>
          <w:ilvl w:val="0"/>
          <w:numId w:val="4"/>
        </w:numPr>
        <w:rPr>
          <w:rFonts w:asciiTheme="minorHAnsi" w:hAnsiTheme="minorHAnsi" w:cstheme="minorHAnsi"/>
          <w:sz w:val="24"/>
          <w:szCs w:val="24"/>
        </w:rPr>
      </w:pPr>
      <w:r w:rsidRPr="00112F72">
        <w:rPr>
          <w:rFonts w:asciiTheme="minorHAnsi" w:hAnsiTheme="minorHAnsi" w:cstheme="minorHAnsi"/>
          <w:sz w:val="24"/>
          <w:szCs w:val="24"/>
        </w:rPr>
        <w:t>Whether it is physically threatening or humiliating or a mere offensive utterance</w:t>
      </w:r>
    </w:p>
    <w:p w:rsidR="009C2840" w:rsidRPr="00112F72" w:rsidRDefault="009C2840" w:rsidP="007C6945">
      <w:pPr>
        <w:pStyle w:val="NoSpacing"/>
        <w:numPr>
          <w:ilvl w:val="0"/>
          <w:numId w:val="4"/>
        </w:numPr>
        <w:rPr>
          <w:rFonts w:asciiTheme="minorHAnsi" w:hAnsiTheme="minorHAnsi" w:cstheme="minorHAnsi"/>
          <w:sz w:val="24"/>
          <w:szCs w:val="24"/>
        </w:rPr>
      </w:pPr>
      <w:r w:rsidRPr="00112F72">
        <w:rPr>
          <w:rFonts w:asciiTheme="minorHAnsi" w:hAnsiTheme="minorHAnsi" w:cstheme="minorHAnsi"/>
          <w:sz w:val="24"/>
          <w:szCs w:val="24"/>
        </w:rPr>
        <w:t xml:space="preserve">Whether it unreasonably interferes with an employee's work performance </w:t>
      </w:r>
    </w:p>
    <w:p w:rsidR="009C2840" w:rsidRDefault="009C2840" w:rsidP="007C6945">
      <w:pPr>
        <w:pStyle w:val="NoSpacing"/>
        <w:rPr>
          <w:rFonts w:asciiTheme="minorHAnsi" w:hAnsiTheme="minorHAnsi" w:cstheme="minorHAnsi"/>
          <w:sz w:val="24"/>
          <w:szCs w:val="24"/>
        </w:rPr>
      </w:pPr>
    </w:p>
    <w:p w:rsidR="007C6945" w:rsidRDefault="007C6945">
      <w:pPr>
        <w:rPr>
          <w:rFonts w:asciiTheme="minorHAnsi" w:hAnsiTheme="minorHAnsi" w:cstheme="minorHAnsi"/>
          <w:sz w:val="24"/>
          <w:szCs w:val="24"/>
        </w:rPr>
      </w:pPr>
      <w:r>
        <w:rPr>
          <w:rFonts w:asciiTheme="minorHAnsi" w:hAnsiTheme="minorHAnsi" w:cstheme="minorHAnsi"/>
          <w:sz w:val="24"/>
          <w:szCs w:val="24"/>
        </w:rPr>
        <w:br w:type="page"/>
      </w:r>
    </w:p>
    <w:p w:rsidR="009C2840" w:rsidRDefault="009C2840" w:rsidP="007C6945">
      <w:pPr>
        <w:pStyle w:val="NoSpacing"/>
        <w:rPr>
          <w:rFonts w:asciiTheme="minorHAnsi" w:hAnsiTheme="minorHAnsi" w:cstheme="minorHAnsi"/>
          <w:sz w:val="24"/>
          <w:szCs w:val="24"/>
        </w:rPr>
      </w:pPr>
    </w:p>
    <w:p w:rsidR="007C6945" w:rsidRDefault="007C6945" w:rsidP="007C6945">
      <w:pPr>
        <w:pStyle w:val="NoSpacing"/>
        <w:rPr>
          <w:rFonts w:asciiTheme="minorHAnsi" w:hAnsiTheme="minorHAnsi" w:cstheme="minorHAnsi"/>
          <w:sz w:val="24"/>
          <w:szCs w:val="24"/>
        </w:rPr>
      </w:pPr>
    </w:p>
    <w:p w:rsidR="007C6945" w:rsidRPr="00112F72" w:rsidRDefault="007C6945" w:rsidP="007C6945">
      <w:pPr>
        <w:pStyle w:val="NoSpacing"/>
        <w:rPr>
          <w:rFonts w:asciiTheme="minorHAnsi" w:hAnsiTheme="minorHAnsi" w:cstheme="minorHAnsi"/>
          <w:sz w:val="24"/>
          <w:szCs w:val="24"/>
        </w:rPr>
      </w:pPr>
    </w:p>
    <w:p w:rsidR="009C2840" w:rsidRPr="009C2840" w:rsidRDefault="009C2840" w:rsidP="007C6945">
      <w:pPr>
        <w:pStyle w:val="NoSpacing"/>
        <w:rPr>
          <w:rFonts w:asciiTheme="minorHAnsi" w:hAnsiTheme="minorHAnsi" w:cstheme="minorHAnsi"/>
          <w:b/>
          <w:sz w:val="24"/>
          <w:szCs w:val="24"/>
          <w:u w:val="single"/>
        </w:rPr>
      </w:pPr>
      <w:r w:rsidRPr="009C2840">
        <w:rPr>
          <w:rFonts w:asciiTheme="minorHAnsi" w:hAnsiTheme="minorHAnsi" w:cstheme="minorHAnsi"/>
          <w:b/>
          <w:sz w:val="24"/>
          <w:szCs w:val="24"/>
          <w:u w:val="single"/>
        </w:rPr>
        <w:t>SEXUAL FAVORITISM</w:t>
      </w:r>
    </w:p>
    <w:p w:rsidR="009C2840" w:rsidRDefault="009C2840" w:rsidP="007C6945">
      <w:pPr>
        <w:pStyle w:val="NoSpacing"/>
        <w:rPr>
          <w:rFonts w:asciiTheme="minorHAnsi" w:hAnsiTheme="minorHAnsi" w:cstheme="minorHAnsi"/>
          <w:sz w:val="24"/>
          <w:szCs w:val="24"/>
          <w:u w:val="single"/>
        </w:rPr>
      </w:pPr>
    </w:p>
    <w:p w:rsidR="009C2840" w:rsidRDefault="009C2840" w:rsidP="007C6945">
      <w:pPr>
        <w:pStyle w:val="NoSpacing"/>
        <w:rPr>
          <w:rFonts w:asciiTheme="minorHAnsi" w:hAnsiTheme="minorHAnsi" w:cstheme="minorHAnsi"/>
          <w:sz w:val="24"/>
          <w:szCs w:val="24"/>
        </w:rPr>
      </w:pPr>
      <w:r w:rsidRPr="00112F72">
        <w:rPr>
          <w:rFonts w:asciiTheme="minorHAnsi" w:hAnsiTheme="minorHAnsi" w:cstheme="minorHAnsi"/>
          <w:sz w:val="24"/>
          <w:szCs w:val="24"/>
        </w:rPr>
        <w:t>In this type of harassment, supervisors reward only those employees who give in to their sexual demands, while other employees who are denied good training assignments or laid off can claim that they are at a disadvantage by not giving in. Where employment opportunities or benefits are granted because of an individual's submission to the employer's sexual advances or requests for sexual favors, the employer may be held liable for unlawful sex discrimination against other persons who were qualified for but denied that employment opportunity or benefit.</w:t>
      </w:r>
    </w:p>
    <w:p w:rsidR="009C2840" w:rsidRDefault="009C2840" w:rsidP="007C6945">
      <w:pPr>
        <w:pStyle w:val="NoSpacing"/>
        <w:rPr>
          <w:rFonts w:asciiTheme="minorHAnsi" w:hAnsiTheme="minorHAnsi" w:cstheme="minorHAnsi"/>
          <w:sz w:val="24"/>
          <w:szCs w:val="24"/>
        </w:rPr>
      </w:pPr>
    </w:p>
    <w:p w:rsidR="007C6945" w:rsidRDefault="007C6945" w:rsidP="007C6945">
      <w:pPr>
        <w:pStyle w:val="NoSpacing"/>
        <w:rPr>
          <w:rFonts w:asciiTheme="minorHAnsi" w:hAnsiTheme="minorHAnsi" w:cstheme="minorHAnsi"/>
          <w:sz w:val="24"/>
          <w:szCs w:val="24"/>
        </w:rPr>
      </w:pPr>
    </w:p>
    <w:p w:rsidR="007C6945" w:rsidRPr="00112F72" w:rsidRDefault="007C6945" w:rsidP="007C6945">
      <w:pPr>
        <w:pStyle w:val="NoSpacing"/>
        <w:rPr>
          <w:rFonts w:asciiTheme="minorHAnsi" w:hAnsiTheme="minorHAnsi" w:cstheme="minorHAnsi"/>
          <w:sz w:val="24"/>
          <w:szCs w:val="24"/>
        </w:rPr>
      </w:pPr>
    </w:p>
    <w:p w:rsidR="009C2840" w:rsidRDefault="009C2840" w:rsidP="007C6945">
      <w:pPr>
        <w:pStyle w:val="NoSpacing"/>
        <w:rPr>
          <w:rFonts w:asciiTheme="minorHAnsi" w:hAnsiTheme="minorHAnsi" w:cstheme="minorHAnsi"/>
          <w:b/>
          <w:sz w:val="24"/>
          <w:szCs w:val="24"/>
          <w:u w:val="single"/>
        </w:rPr>
      </w:pPr>
      <w:r w:rsidRPr="009C2840">
        <w:rPr>
          <w:rFonts w:asciiTheme="minorHAnsi" w:hAnsiTheme="minorHAnsi" w:cstheme="minorHAnsi"/>
          <w:b/>
          <w:sz w:val="24"/>
          <w:szCs w:val="24"/>
          <w:u w:val="single"/>
        </w:rPr>
        <w:t>HARASSMENT BY NON-EMPLOYEES</w:t>
      </w:r>
    </w:p>
    <w:p w:rsidR="009C2840" w:rsidRDefault="009C2840" w:rsidP="007C6945">
      <w:pPr>
        <w:pStyle w:val="NoSpacing"/>
        <w:rPr>
          <w:rFonts w:asciiTheme="minorHAnsi" w:hAnsiTheme="minorHAnsi" w:cstheme="minorHAnsi"/>
          <w:b/>
          <w:sz w:val="24"/>
          <w:szCs w:val="24"/>
          <w:u w:val="single"/>
        </w:rPr>
      </w:pPr>
    </w:p>
    <w:p w:rsidR="009C2840" w:rsidRDefault="009C2840" w:rsidP="007C6945">
      <w:pPr>
        <w:pStyle w:val="NoSpacing"/>
        <w:rPr>
          <w:rFonts w:asciiTheme="minorHAnsi" w:hAnsiTheme="minorHAnsi" w:cstheme="minorHAnsi"/>
          <w:sz w:val="24"/>
          <w:szCs w:val="24"/>
        </w:rPr>
      </w:pPr>
      <w:r w:rsidRPr="00112F72">
        <w:rPr>
          <w:rFonts w:asciiTheme="minorHAnsi" w:hAnsiTheme="minorHAnsi" w:cstheme="minorHAnsi"/>
          <w:sz w:val="24"/>
          <w:szCs w:val="24"/>
        </w:rPr>
        <w:t xml:space="preserve">An employer may also be responsible for the acts of non-employees, in regards to sexual harassment of employees in the workplace, where the employer (or its agents or supervisory employees) knows or should have known of the conduct and fails to take immediate and appropriate corrective action. If the harassment is by co-workers or non-employees temporarily at the place of work, the employer can be held responsible if a victim have informed a supervisor or other manager of the incident and the employer has failed to take immediate and appropriate action.  The construction workplace is a fluid one, with many different employers and work crews moving in and out. An example of a non-employee might be a truck driver bringing concrete to the worksite. </w:t>
      </w:r>
    </w:p>
    <w:p w:rsidR="009C2840" w:rsidRPr="00112F72" w:rsidRDefault="009C2840" w:rsidP="007C6945">
      <w:pPr>
        <w:pStyle w:val="NoSpacing"/>
        <w:rPr>
          <w:rFonts w:asciiTheme="minorHAnsi" w:hAnsiTheme="minorHAnsi" w:cstheme="minorHAnsi"/>
          <w:sz w:val="24"/>
          <w:szCs w:val="24"/>
        </w:rPr>
      </w:pPr>
    </w:p>
    <w:p w:rsidR="009C2840" w:rsidRDefault="009C2840" w:rsidP="007C6945">
      <w:pPr>
        <w:pStyle w:val="NoSpacing"/>
        <w:rPr>
          <w:rFonts w:asciiTheme="minorHAnsi" w:hAnsiTheme="minorHAnsi" w:cstheme="minorHAnsi"/>
          <w:sz w:val="24"/>
          <w:szCs w:val="24"/>
        </w:rPr>
      </w:pPr>
      <w:r w:rsidRPr="00112F72">
        <w:rPr>
          <w:rFonts w:asciiTheme="minorHAnsi" w:hAnsiTheme="minorHAnsi" w:cstheme="minorHAnsi"/>
          <w:sz w:val="24"/>
          <w:szCs w:val="24"/>
        </w:rPr>
        <w:t xml:space="preserve">In reviewing these cases, the courts and EEOC consider the extent of the employer's control and any other legal responsibility, which the employer may have with respect to the conduct of such non-employees. </w:t>
      </w:r>
    </w:p>
    <w:p w:rsidR="00473509" w:rsidRPr="009C2840" w:rsidRDefault="00473509" w:rsidP="007C6945">
      <w:pPr>
        <w:pStyle w:val="NoSpacing"/>
        <w:rPr>
          <w:sz w:val="24"/>
        </w:rPr>
      </w:pPr>
    </w:p>
    <w:p w:rsidR="00473509" w:rsidRPr="009C2840" w:rsidRDefault="00473509" w:rsidP="009C2840">
      <w:pPr>
        <w:pStyle w:val="NoSpacing"/>
        <w:rPr>
          <w:sz w:val="24"/>
        </w:rPr>
      </w:pPr>
    </w:p>
    <w:sectPr w:rsidR="00473509" w:rsidRPr="009C2840" w:rsidSect="00046666">
      <w:footerReference w:type="default" r:id="rId8"/>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9E5" w:rsidRDefault="00E549E5" w:rsidP="00CF0ABF">
      <w:pPr>
        <w:spacing w:after="0" w:line="240" w:lineRule="auto"/>
      </w:pPr>
      <w:r>
        <w:separator/>
      </w:r>
    </w:p>
  </w:endnote>
  <w:endnote w:type="continuationSeparator" w:id="0">
    <w:p w:rsidR="00E549E5" w:rsidRDefault="00E549E5" w:rsidP="00CF0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BF" w:rsidRPr="00CF0ABF" w:rsidRDefault="00CF0ABF" w:rsidP="00CF0ABF">
    <w:pPr>
      <w:pStyle w:val="Footer"/>
      <w:jc w:val="right"/>
      <w:rPr>
        <w:b/>
        <w:sz w:val="18"/>
      </w:rPr>
    </w:pPr>
    <w:r w:rsidRPr="00CF0ABF">
      <w:rPr>
        <w:b/>
        <w:sz w:val="18"/>
      </w:rPr>
      <w:t>Wider Opportunities For Women</w:t>
    </w:r>
  </w:p>
  <w:p w:rsidR="00CF0ABF" w:rsidRPr="00CF0ABF" w:rsidRDefault="009C2840" w:rsidP="00CF0ABF">
    <w:pPr>
      <w:pStyle w:val="Footer"/>
      <w:jc w:val="right"/>
      <w:rPr>
        <w:sz w:val="18"/>
      </w:rPr>
    </w:pPr>
    <w:r>
      <w:rPr>
        <w:sz w:val="18"/>
      </w:rPr>
      <w:t>Addressing and Preventing Sexual Harassment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9E5" w:rsidRDefault="00E549E5" w:rsidP="00CF0ABF">
      <w:pPr>
        <w:spacing w:after="0" w:line="240" w:lineRule="auto"/>
      </w:pPr>
      <w:r>
        <w:separator/>
      </w:r>
    </w:p>
  </w:footnote>
  <w:footnote w:type="continuationSeparator" w:id="0">
    <w:p w:rsidR="00E549E5" w:rsidRDefault="00E549E5" w:rsidP="00CF0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571D"/>
    <w:multiLevelType w:val="multilevel"/>
    <w:tmpl w:val="E4EA6132"/>
    <w:lvl w:ilvl="0">
      <w:start w:val="1"/>
      <w:numFmt w:val="bullet"/>
      <w:lvlText w:val=""/>
      <w:lvlJc w:val="left"/>
      <w:pPr>
        <w:ind w:left="72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1E3E7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AA649F5"/>
    <w:multiLevelType w:val="hybridMultilevel"/>
    <w:tmpl w:val="048A8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12D09"/>
    <w:multiLevelType w:val="multilevel"/>
    <w:tmpl w:val="E4EA6132"/>
    <w:lvl w:ilvl="0">
      <w:start w:val="1"/>
      <w:numFmt w:val="bullet"/>
      <w:lvlText w:val=""/>
      <w:lvlJc w:val="left"/>
      <w:pPr>
        <w:ind w:left="1800" w:hanging="360"/>
      </w:pPr>
      <w:rPr>
        <w:rFonts w:ascii="Wingdings" w:hAnsi="Wingding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3E041A"/>
    <w:rsid w:val="00046666"/>
    <w:rsid w:val="000B0073"/>
    <w:rsid w:val="000F0E4F"/>
    <w:rsid w:val="00156CA5"/>
    <w:rsid w:val="003C1480"/>
    <w:rsid w:val="003D0A12"/>
    <w:rsid w:val="003E041A"/>
    <w:rsid w:val="00473509"/>
    <w:rsid w:val="0056614C"/>
    <w:rsid w:val="005B7EFB"/>
    <w:rsid w:val="005E4058"/>
    <w:rsid w:val="0061010D"/>
    <w:rsid w:val="0064228D"/>
    <w:rsid w:val="00644C06"/>
    <w:rsid w:val="00787B47"/>
    <w:rsid w:val="007C4F26"/>
    <w:rsid w:val="007C6945"/>
    <w:rsid w:val="009C2840"/>
    <w:rsid w:val="00A11C68"/>
    <w:rsid w:val="00A20E2B"/>
    <w:rsid w:val="00AF1337"/>
    <w:rsid w:val="00B7777E"/>
    <w:rsid w:val="00BD4AB9"/>
    <w:rsid w:val="00C12139"/>
    <w:rsid w:val="00C34B4B"/>
    <w:rsid w:val="00CD08E8"/>
    <w:rsid w:val="00CF0ABF"/>
    <w:rsid w:val="00D841FF"/>
    <w:rsid w:val="00DC0CCC"/>
    <w:rsid w:val="00DE2806"/>
    <w:rsid w:val="00E12493"/>
    <w:rsid w:val="00E549E5"/>
    <w:rsid w:val="00EE094F"/>
    <w:rsid w:val="00EF3F6E"/>
    <w:rsid w:val="00F4333C"/>
    <w:rsid w:val="00FB2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41A"/>
    <w:pPr>
      <w:ind w:left="720"/>
      <w:contextualSpacing/>
    </w:pPr>
  </w:style>
  <w:style w:type="paragraph" w:styleId="NoSpacing">
    <w:name w:val="No Spacing"/>
    <w:link w:val="NoSpacingChar"/>
    <w:uiPriority w:val="1"/>
    <w:qFormat/>
    <w:rsid w:val="0064228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F0ABF"/>
    <w:rPr>
      <w:rFonts w:ascii="Calibri" w:eastAsia="Calibri" w:hAnsi="Calibri" w:cs="Times New Roman"/>
    </w:rPr>
  </w:style>
  <w:style w:type="paragraph" w:styleId="BalloonText">
    <w:name w:val="Balloon Text"/>
    <w:basedOn w:val="Normal"/>
    <w:link w:val="BalloonTextChar"/>
    <w:uiPriority w:val="99"/>
    <w:semiHidden/>
    <w:unhideWhenUsed/>
    <w:rsid w:val="00CF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ABF"/>
    <w:rPr>
      <w:rFonts w:ascii="Tahoma" w:eastAsia="Calibri" w:hAnsi="Tahoma" w:cs="Tahoma"/>
      <w:sz w:val="16"/>
      <w:szCs w:val="16"/>
    </w:rPr>
  </w:style>
  <w:style w:type="paragraph" w:styleId="Header">
    <w:name w:val="header"/>
    <w:basedOn w:val="Normal"/>
    <w:link w:val="HeaderChar"/>
    <w:uiPriority w:val="99"/>
    <w:semiHidden/>
    <w:unhideWhenUsed/>
    <w:rsid w:val="00CF0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ABF"/>
    <w:rPr>
      <w:rFonts w:ascii="Calibri" w:eastAsia="Calibri" w:hAnsi="Calibri" w:cs="Times New Roman"/>
    </w:rPr>
  </w:style>
  <w:style w:type="paragraph" w:styleId="Footer">
    <w:name w:val="footer"/>
    <w:basedOn w:val="Normal"/>
    <w:link w:val="FooterChar"/>
    <w:uiPriority w:val="99"/>
    <w:unhideWhenUsed/>
    <w:rsid w:val="00CF0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AB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rpleasure</cp:lastModifiedBy>
  <cp:revision>2</cp:revision>
  <dcterms:created xsi:type="dcterms:W3CDTF">2012-10-25T14:07:00Z</dcterms:created>
  <dcterms:modified xsi:type="dcterms:W3CDTF">2012-10-25T14:07:00Z</dcterms:modified>
</cp:coreProperties>
</file>